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sz w:val="44"/>
          <w:szCs w:val="44"/>
          <w:lang w:val="en-US" w:eastAsia="zh-CN"/>
        </w:rPr>
        <w:t>9.22</w:t>
      </w:r>
      <w:r>
        <w:rPr>
          <w:rFonts w:hint="eastAsia" w:ascii="Times New Roman" w:hAnsi="Times New Roman" w:eastAsia="黑体" w:cs="Times New Roman"/>
          <w:sz w:val="44"/>
          <w:szCs w:val="32"/>
        </w:rPr>
        <w:t>清扫车及皮带传输机采购</w:t>
      </w:r>
      <w:r>
        <w:rPr>
          <w:rFonts w:hint="eastAsia" w:ascii="Times New Roman" w:hAnsi="Times New Roman" w:eastAsia="黑体" w:cs="Times New Roman"/>
          <w:sz w:val="44"/>
          <w:szCs w:val="32"/>
          <w:lang w:val="en-US" w:eastAsia="zh-CN"/>
        </w:rPr>
        <w:t>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9</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22</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2765"/>
      <w:bookmarkStart w:id="3" w:name="_Toc525632585"/>
      <w:bookmarkStart w:id="4" w:name="_Toc6496_WPSOffice_Level2"/>
      <w:bookmarkStart w:id="5" w:name="_Toc13871"/>
      <w:bookmarkStart w:id="6" w:name="_Toc24354_WPSOffice_Level2"/>
      <w:bookmarkStart w:id="7" w:name="_Toc4489_WPSOffice_Level2"/>
      <w:bookmarkStart w:id="8" w:name="_Toc10395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 xml:space="preserve"> 2022年度安徽交运集团汽车销售有限公司</w:t>
      </w:r>
      <w:r>
        <w:rPr>
          <w:rFonts w:hint="eastAsia" w:ascii="宋体" w:hAnsi="宋体" w:eastAsia="宋体" w:cs="宋体"/>
          <w:szCs w:val="21"/>
          <w:u w:val="single"/>
          <w:lang w:val="en-US" w:eastAsia="zh-CN"/>
        </w:rPr>
        <w:t>9.22</w:t>
      </w:r>
      <w:r>
        <w:rPr>
          <w:rFonts w:hint="eastAsia" w:ascii="宋体" w:hAnsi="宋体" w:eastAsia="宋体" w:cs="宋体"/>
          <w:szCs w:val="21"/>
          <w:u w:val="single"/>
        </w:rPr>
        <w:t>清扫车及皮带传输机采购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路面清扫，皮带传输机用于</w:t>
      </w:r>
      <w:r>
        <w:rPr>
          <w:rFonts w:hint="eastAsia" w:ascii="Times New Roman" w:hAnsi="Times New Roman" w:cs="Times New Roman"/>
          <w:szCs w:val="22"/>
          <w:u w:val="single"/>
        </w:rPr>
        <w:t>冬季除雪作业</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采购清扫车1台，皮带传输机8台</w:t>
      </w:r>
      <w:r>
        <w:rPr>
          <w:rFonts w:hint="eastAsia" w:ascii="Times New Roman" w:hAnsi="Times New Roman" w:cs="Times New Roman"/>
          <w:szCs w:val="22"/>
          <w:u w:val="single"/>
          <w:lang w:val="en-US" w:eastAsia="zh-CN"/>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23266_WPSOffice_Level2"/>
      <w:bookmarkStart w:id="11" w:name="_Toc8128_WPSOffice_Level2"/>
      <w:bookmarkStart w:id="12" w:name="_Toc525632586"/>
      <w:bookmarkStart w:id="13" w:name="_Toc18453"/>
      <w:bookmarkStart w:id="14" w:name="_Toc17858_WPSOffice_Level2"/>
      <w:bookmarkStart w:id="15" w:name="_Toc18367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color w:val="C00000"/>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采购清扫车1台，皮带传输机8台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164</w:t>
      </w:r>
      <w:r>
        <w:rPr>
          <w:rFonts w:hint="eastAsia" w:ascii="Times New Roman" w:hAnsi="Times New Roman" w:cs="Times New Roman"/>
          <w:szCs w:val="22"/>
          <w:u w:val="single"/>
        </w:rPr>
        <w:t>万元</w:t>
      </w:r>
      <w:r>
        <w:rPr>
          <w:rFonts w:hint="eastAsia" w:ascii="Times New Roman" w:hAnsi="Times New Roman" w:cs="Times New Roman"/>
          <w:szCs w:val="22"/>
          <w:u w:val="single"/>
          <w:lang w:eastAsia="zh-CN"/>
        </w:rPr>
        <w:t>（</w:t>
      </w:r>
      <w:r>
        <w:rPr>
          <w:rFonts w:hint="eastAsia" w:ascii="Times New Roman" w:hAnsi="Times New Roman" w:cs="Times New Roman"/>
          <w:szCs w:val="22"/>
          <w:u w:val="single"/>
        </w:rPr>
        <w:t>清扫车</w:t>
      </w:r>
      <w:r>
        <w:rPr>
          <w:rFonts w:hint="eastAsia" w:ascii="Times New Roman" w:hAnsi="Times New Roman" w:cs="Times New Roman"/>
          <w:szCs w:val="22"/>
          <w:u w:val="single"/>
          <w:lang w:val="en-US" w:eastAsia="zh-CN"/>
        </w:rPr>
        <w:t>140万，皮带运输机24万</w:t>
      </w:r>
      <w:r>
        <w:rPr>
          <w:rFonts w:hint="eastAsia" w:ascii="Times New Roman" w:hAnsi="Times New Roman" w:cs="Times New Roman"/>
          <w:szCs w:val="22"/>
          <w:u w:val="single"/>
          <w:lang w:eastAsia="zh-CN"/>
        </w:rPr>
        <w:t>）</w:t>
      </w:r>
      <w:r>
        <w:rPr>
          <w:rFonts w:hint="eastAsia" w:ascii="Times New Roman" w:hAnsi="Times New Roman" w:cs="Times New Roman"/>
          <w:szCs w:val="22"/>
          <w:u w:val="single"/>
        </w:rPr>
        <w:t>。</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pStyle w:val="2"/>
        <w:spacing w:line="500" w:lineRule="atLeas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3714"/>
      <w:bookmarkStart w:id="20" w:name="_Toc29516_WPSOffice_Level2"/>
      <w:bookmarkStart w:id="21" w:name="_Toc525632587"/>
      <w:bookmarkStart w:id="22" w:name="_Toc6388"/>
      <w:bookmarkStart w:id="23" w:name="_Toc31673_WPSOffice_Level2"/>
      <w:bookmarkStart w:id="24" w:name="_Toc22379_WPSOffice_Level2"/>
      <w:bookmarkStart w:id="25" w:name="_Toc1622_WPSOffice_Level2"/>
      <w:r>
        <w:rPr>
          <w:rFonts w:hint="eastAsia"/>
          <w:sz w:val="24"/>
          <w:lang w:val="en-US"/>
        </w:rPr>
        <w:t>备注：</w:t>
      </w:r>
    </w:p>
    <w:p>
      <w:pPr>
        <w:spacing w:line="460" w:lineRule="exact"/>
        <w:jc w:val="left"/>
        <w:rPr>
          <w:rFonts w:hint="eastAsia"/>
          <w:sz w:val="24"/>
          <w:highlight w:val="green"/>
        </w:rPr>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r>
        <w:rPr>
          <w:rFonts w:hint="eastAsia"/>
          <w:sz w:val="24"/>
          <w:highlight w:val="green"/>
          <w:lang w:val="en-US" w:eastAsia="zh-CN"/>
        </w:rPr>
        <w:t>清扫车</w:t>
      </w:r>
      <w:r>
        <w:rPr>
          <w:rFonts w:hint="eastAsia"/>
          <w:sz w:val="24"/>
          <w:highlight w:val="green"/>
        </w:rPr>
        <w:t>上牌时,须按需方指定地点和方式执行,选择的牌号须经需方认可。需方配合提供公司相关证明及在相关表格加盖公章等）。商业保险及上牌费（含交强险、车损险（≥车价）、第三者责任险(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有4</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1994"/>
      <w:bookmarkStart w:id="27" w:name="_Toc29452_WPSOffice_Level2"/>
      <w:bookmarkStart w:id="28" w:name="_Toc4109_WPSOffice_Level2"/>
      <w:bookmarkStart w:id="29" w:name="_Toc525632588"/>
      <w:bookmarkStart w:id="30" w:name="_Toc4751"/>
      <w:bookmarkStart w:id="31" w:name="_Toc25666_WPSOffice_Level2"/>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lang w:val="en-US" w:eastAsia="zh-CN"/>
        </w:rPr>
        <w:t>9</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29</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10</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 xml:space="preserve">响应保证金的递交形式：响应保证金必须由报价人的基本账户一次性汇入本公告所示账号，并在2022年 </w:t>
      </w:r>
      <w:r>
        <w:rPr>
          <w:rFonts w:hint="eastAsia" w:ascii="Times New Roman" w:hAnsi="Times New Roman"/>
          <w:lang w:val="en-US" w:eastAsia="zh-CN"/>
        </w:rPr>
        <w:t>9</w:t>
      </w:r>
      <w:r>
        <w:rPr>
          <w:rFonts w:hint="eastAsia" w:ascii="Times New Roman" w:hAnsi="Times New Roman"/>
        </w:rPr>
        <w:t xml:space="preserve">月 </w:t>
      </w:r>
      <w:r>
        <w:rPr>
          <w:rFonts w:hint="eastAsia" w:ascii="Times New Roman" w:hAnsi="Times New Roman"/>
          <w:lang w:val="en-US" w:eastAsia="zh-CN"/>
        </w:rPr>
        <w:t>28</w:t>
      </w:r>
      <w:r>
        <w:rPr>
          <w:rFonts w:ascii="Times New Roman" w:hAnsi="Times New Roman"/>
        </w:rPr>
        <w:t xml:space="preserve"> </w:t>
      </w:r>
      <w:r>
        <w:rPr>
          <w:rFonts w:hint="eastAsia" w:ascii="Times New Roman" w:hAnsi="Times New Roman"/>
        </w:rPr>
        <w:t>日 14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525632592"/>
      <w:bookmarkStart w:id="39" w:name="_Toc14943_WPSOffice_Level2"/>
      <w:bookmarkStart w:id="40" w:name="_Toc28571_WPSOffice_Level2"/>
      <w:bookmarkStart w:id="41" w:name="_Toc26829"/>
      <w:bookmarkStart w:id="42" w:name="_Toc20572_WPSOffice_Level2"/>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9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22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6</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14</w:t>
            </w:r>
            <w:r>
              <w:rPr>
                <w:rFonts w:hint="eastAsia"/>
              </w:rPr>
              <w:t>分；在此基础上：</w:t>
            </w:r>
          </w:p>
          <w:p>
            <w:pPr>
              <w:pStyle w:val="2"/>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12</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投标人或所投设备制造商提供的近三年（2019年</w:t>
            </w:r>
            <w:r>
              <w:rPr>
                <w:rFonts w:hint="eastAsia"/>
                <w:lang w:val="en-US" w:eastAsia="zh-CN"/>
              </w:rPr>
              <w:t>1</w:t>
            </w:r>
            <w:r>
              <w:rPr>
                <w:rFonts w:hint="eastAsia"/>
              </w:rPr>
              <w:t>月1日至响应文件递交截止日期，以合同签订时间为准）每增加</w:t>
            </w:r>
            <w:r>
              <w:rPr>
                <w:rFonts w:hint="eastAsia"/>
                <w:lang w:val="en-US" w:eastAsia="zh-CN"/>
              </w:rPr>
              <w:t>3</w:t>
            </w:r>
            <w:r>
              <w:rPr>
                <w:rFonts w:hint="eastAsia"/>
              </w:rPr>
              <w:t>台业绩得0.5分，满分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基本分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 所投品牌设备制造商企业</w:t>
            </w:r>
            <w:r>
              <w:rPr>
                <w:rFonts w:hint="eastAsia" w:ascii="Times New Roman" w:hAnsi="Times New Roman" w:eastAsia="宋体" w:cs="Times New Roman"/>
                <w:szCs w:val="21"/>
                <w:lang w:eastAsia="zh-CN"/>
              </w:rPr>
              <w:t>获得五星级售后服务体系完善程度认证证书的得</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val="en-US" w:eastAsia="zh-CN"/>
              </w:rPr>
              <w:t>3.所投品牌设备获得省级或省级以上颁发的技术证书的得1分；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3.6</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lang w:val="en-US" w:eastAsia="zh-CN"/>
              </w:rPr>
              <w:t>2.4</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w:t>
      </w:r>
      <w:r>
        <w:rPr>
          <w:rFonts w:hint="eastAsia" w:ascii="宋体" w:hAnsi="宋体" w:eastAsia="宋体" w:cs="宋体"/>
          <w:kern w:val="0"/>
          <w:szCs w:val="21"/>
          <w:lang w:val="en-US" w:eastAsia="zh-CN"/>
        </w:rPr>
        <w:t>24</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24</w:t>
      </w:r>
      <w:r>
        <w:rPr>
          <w:rFonts w:hint="eastAsia" w:ascii="宋体" w:hAnsi="宋体" w:eastAsia="宋体" w:cs="宋体"/>
          <w:kern w:val="0"/>
          <w:szCs w:val="21"/>
        </w:rPr>
        <w:t>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jc w:val="center"/>
        <w:textAlignment w:val="baseline"/>
        <w:rPr>
          <w:b/>
          <w:bCs/>
          <w:sz w:val="30"/>
          <w:szCs w:val="30"/>
        </w:rPr>
      </w:pPr>
      <w:r>
        <w:rPr>
          <w:rFonts w:hint="eastAsia"/>
          <w:b/>
          <w:bCs/>
          <w:sz w:val="30"/>
          <w:szCs w:val="30"/>
          <w:lang w:val="en-US" w:eastAsia="zh-CN"/>
        </w:rPr>
        <w:t>道路清扫车</w:t>
      </w:r>
      <w:r>
        <w:rPr>
          <w:rFonts w:hint="eastAsia"/>
          <w:b/>
          <w:bCs/>
          <w:sz w:val="30"/>
          <w:szCs w:val="30"/>
        </w:rPr>
        <w:t>技术参数</w:t>
      </w:r>
    </w:p>
    <w:p>
      <w:pPr>
        <w:pStyle w:val="2"/>
        <w:keepNext w:val="0"/>
        <w:keepLines w:val="0"/>
        <w:pageBreakBefore w:val="0"/>
        <w:widowControl w:val="0"/>
        <w:kinsoku/>
        <w:wordWrap/>
        <w:overflowPunct/>
        <w:topLinePunct w:val="0"/>
        <w:autoSpaceDE/>
        <w:autoSpaceDN/>
        <w:bidi w:val="0"/>
        <w:adjustRightInd/>
        <w:snapToGrid/>
        <w:spacing w:line="200" w:lineRule="atLeast"/>
        <w:textAlignment w:val="baseline"/>
        <w:rPr>
          <w:sz w:val="18"/>
          <w:szCs w:val="18"/>
        </w:rPr>
      </w:pPr>
    </w:p>
    <w:tbl>
      <w:tblPr>
        <w:tblStyle w:val="13"/>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1384"/>
        <w:gridCol w:w="2216"/>
        <w:gridCol w:w="4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824" w:type="dxa"/>
            <w:gridSpan w:val="3"/>
            <w:vAlign w:val="center"/>
          </w:tcPr>
          <w:p>
            <w:pPr>
              <w:pStyle w:val="34"/>
              <w:tabs>
                <w:tab w:val="left" w:pos="609"/>
              </w:tabs>
              <w:spacing w:before="81" w:line="298" w:lineRule="exact"/>
              <w:ind w:left="9"/>
              <w:jc w:val="center"/>
              <w:textAlignment w:val="baseline"/>
              <w:rPr>
                <w:szCs w:val="21"/>
              </w:rPr>
            </w:pPr>
            <w:r>
              <w:rPr>
                <w:szCs w:val="21"/>
              </w:rPr>
              <w:t>项目</w:t>
            </w:r>
          </w:p>
        </w:tc>
        <w:tc>
          <w:tcPr>
            <w:tcW w:w="4315" w:type="dxa"/>
            <w:vAlign w:val="center"/>
          </w:tcPr>
          <w:p>
            <w:pPr>
              <w:pStyle w:val="34"/>
              <w:spacing w:before="81" w:line="298" w:lineRule="exact"/>
              <w:ind w:right="799"/>
              <w:jc w:val="center"/>
              <w:textAlignment w:val="baseline"/>
              <w:rPr>
                <w:szCs w:val="21"/>
              </w:rPr>
            </w:pPr>
            <w:r>
              <w:rPr>
                <w:szCs w:val="21"/>
              </w:rPr>
              <w:t>主要性能参数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824" w:type="dxa"/>
            <w:gridSpan w:val="3"/>
            <w:vAlign w:val="center"/>
          </w:tcPr>
          <w:p>
            <w:pPr>
              <w:pStyle w:val="34"/>
              <w:spacing w:before="82" w:line="298" w:lineRule="exact"/>
              <w:ind w:left="9"/>
              <w:jc w:val="center"/>
              <w:textAlignment w:val="baseline"/>
              <w:rPr>
                <w:szCs w:val="21"/>
              </w:rPr>
            </w:pPr>
            <w:r>
              <w:rPr>
                <w:szCs w:val="21"/>
              </w:rPr>
              <w:t>底盘</w:t>
            </w:r>
          </w:p>
        </w:tc>
        <w:tc>
          <w:tcPr>
            <w:tcW w:w="4315" w:type="dxa"/>
            <w:vAlign w:val="center"/>
          </w:tcPr>
          <w:p>
            <w:pPr>
              <w:pStyle w:val="34"/>
              <w:keepNext w:val="0"/>
              <w:keepLines w:val="0"/>
              <w:pageBreakBefore w:val="0"/>
              <w:widowControl w:val="0"/>
              <w:kinsoku/>
              <w:wordWrap/>
              <w:overflowPunct/>
              <w:topLinePunct w:val="0"/>
              <w:autoSpaceDE/>
              <w:autoSpaceDN/>
              <w:bidi w:val="0"/>
              <w:adjustRightInd/>
              <w:snapToGrid/>
              <w:spacing w:before="80" w:line="240" w:lineRule="exact"/>
              <w:ind w:right="-23" w:rightChars="0"/>
              <w:jc w:val="center"/>
              <w:textAlignment w:val="baseline"/>
              <w:rPr>
                <w:rFonts w:hint="eastAsia"/>
                <w:szCs w:val="21"/>
              </w:rPr>
            </w:pPr>
            <w:r>
              <w:rPr>
                <w:rFonts w:hint="eastAsia"/>
                <w:szCs w:val="21"/>
              </w:rPr>
              <w:t>中国重汽高端TX系列或同等级底盘</w:t>
            </w:r>
          </w:p>
          <w:p>
            <w:pPr>
              <w:pStyle w:val="34"/>
              <w:keepNext w:val="0"/>
              <w:keepLines w:val="0"/>
              <w:pageBreakBefore w:val="0"/>
              <w:widowControl w:val="0"/>
              <w:kinsoku/>
              <w:wordWrap/>
              <w:overflowPunct/>
              <w:topLinePunct w:val="0"/>
              <w:autoSpaceDE/>
              <w:autoSpaceDN/>
              <w:bidi w:val="0"/>
              <w:adjustRightInd/>
              <w:snapToGrid/>
              <w:spacing w:before="80" w:line="240" w:lineRule="exact"/>
              <w:ind w:right="-23" w:rightChars="0"/>
              <w:jc w:val="center"/>
              <w:textAlignment w:val="baseline"/>
              <w:rPr>
                <w:szCs w:val="21"/>
              </w:rPr>
            </w:pPr>
            <w:r>
              <w:rPr>
                <w:rFonts w:hint="eastAsia"/>
                <w:szCs w:val="21"/>
              </w:rPr>
              <w:t>国六排放标准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4824" w:type="dxa"/>
            <w:gridSpan w:val="3"/>
            <w:vAlign w:val="center"/>
          </w:tcPr>
          <w:p>
            <w:pPr>
              <w:pStyle w:val="34"/>
              <w:spacing w:before="80" w:line="300" w:lineRule="exact"/>
              <w:ind w:left="9"/>
              <w:jc w:val="center"/>
              <w:textAlignment w:val="baseline"/>
              <w:rPr>
                <w:szCs w:val="21"/>
              </w:rPr>
            </w:pPr>
            <w:r>
              <w:rPr>
                <w:szCs w:val="21"/>
              </w:rPr>
              <w:t>驾驶室配置</w:t>
            </w:r>
          </w:p>
        </w:tc>
        <w:tc>
          <w:tcPr>
            <w:tcW w:w="4315" w:type="dxa"/>
            <w:vAlign w:val="center"/>
          </w:tcPr>
          <w:p>
            <w:pPr>
              <w:pStyle w:val="34"/>
              <w:spacing w:before="80" w:line="300" w:lineRule="exact"/>
              <w:ind w:right="-21" w:rightChars="0"/>
              <w:jc w:val="center"/>
              <w:textAlignment w:val="baseline"/>
              <w:rPr>
                <w:szCs w:val="21"/>
              </w:rPr>
            </w:pPr>
            <w:r>
              <w:rPr>
                <w:rFonts w:hint="eastAsia"/>
                <w:szCs w:val="21"/>
              </w:rPr>
              <w:t>气囊减震真皮可调节座椅、半环绕式设计的仪表台、多功能方向盘、车载蓝牙、多功能中控屏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824" w:type="dxa"/>
            <w:gridSpan w:val="3"/>
            <w:vAlign w:val="center"/>
          </w:tcPr>
          <w:p>
            <w:pPr>
              <w:pStyle w:val="34"/>
              <w:spacing w:before="80" w:line="300" w:lineRule="exact"/>
              <w:ind w:left="9"/>
              <w:jc w:val="center"/>
              <w:textAlignment w:val="baseline"/>
              <w:rPr>
                <w:szCs w:val="21"/>
              </w:rPr>
            </w:pPr>
            <w:r>
              <w:rPr>
                <w:szCs w:val="21"/>
                <w:lang w:val="en-US"/>
              </w:rPr>
              <w:t>∗</w:t>
            </w:r>
            <w:r>
              <w:rPr>
                <w:rFonts w:hint="eastAsia"/>
                <w:szCs w:val="21"/>
              </w:rPr>
              <w:t>最高有效清扫速度</w:t>
            </w:r>
          </w:p>
        </w:tc>
        <w:tc>
          <w:tcPr>
            <w:tcW w:w="4315" w:type="dxa"/>
            <w:vAlign w:val="center"/>
          </w:tcPr>
          <w:p>
            <w:pPr>
              <w:pStyle w:val="34"/>
              <w:spacing w:before="80" w:line="300" w:lineRule="exact"/>
              <w:ind w:right="799"/>
              <w:jc w:val="center"/>
              <w:textAlignment w:val="baseline"/>
              <w:rPr>
                <w:szCs w:val="21"/>
                <w:lang w:val="en-US"/>
              </w:rPr>
            </w:pPr>
            <w:r>
              <w:rPr>
                <w:rFonts w:hint="eastAsia"/>
                <w:szCs w:val="21"/>
                <w:lang w:val="en-US"/>
              </w:rPr>
              <w:t>≥</w:t>
            </w:r>
            <w:r>
              <w:rPr>
                <w:szCs w:val="21"/>
                <w:lang w:val="en-US"/>
              </w:rPr>
              <w:t>8</w:t>
            </w:r>
            <w:r>
              <w:rPr>
                <w:rFonts w:hint="eastAsia"/>
                <w:szCs w:val="21"/>
              </w:rPr>
              <w:t>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224" w:type="dxa"/>
            <w:vMerge w:val="restart"/>
            <w:vAlign w:val="center"/>
          </w:tcPr>
          <w:p>
            <w:pPr>
              <w:pStyle w:val="34"/>
              <w:spacing w:before="80" w:line="240" w:lineRule="auto"/>
              <w:ind w:right="426"/>
              <w:jc w:val="center"/>
              <w:textAlignment w:val="baseline"/>
              <w:rPr>
                <w:szCs w:val="21"/>
              </w:rPr>
            </w:pPr>
            <w:r>
              <w:rPr>
                <w:szCs w:val="21"/>
              </w:rPr>
              <w:t>尺寸参数质量(mm)</w:t>
            </w:r>
          </w:p>
        </w:tc>
        <w:tc>
          <w:tcPr>
            <w:tcW w:w="3600" w:type="dxa"/>
            <w:gridSpan w:val="2"/>
            <w:vAlign w:val="center"/>
          </w:tcPr>
          <w:p>
            <w:pPr>
              <w:pStyle w:val="34"/>
              <w:spacing w:before="80" w:line="299" w:lineRule="exact"/>
              <w:jc w:val="center"/>
              <w:textAlignment w:val="baseline"/>
              <w:rPr>
                <w:szCs w:val="21"/>
              </w:rPr>
            </w:pPr>
            <w:r>
              <w:rPr>
                <w:szCs w:val="21"/>
              </w:rPr>
              <w:t>外形尺寸（长 X 宽 X 高）</w:t>
            </w:r>
          </w:p>
        </w:tc>
        <w:tc>
          <w:tcPr>
            <w:tcW w:w="4315" w:type="dxa"/>
            <w:vAlign w:val="center"/>
          </w:tcPr>
          <w:p>
            <w:pPr>
              <w:pStyle w:val="34"/>
              <w:spacing w:before="80" w:line="299" w:lineRule="exact"/>
              <w:ind w:right="799"/>
              <w:jc w:val="center"/>
              <w:textAlignment w:val="baseline"/>
              <w:rPr>
                <w:szCs w:val="21"/>
              </w:rPr>
            </w:pPr>
            <w:r>
              <w:rPr>
                <w:rFonts w:hint="eastAsia"/>
                <w:szCs w:val="21"/>
                <w:lang w:val="en-US"/>
              </w:rPr>
              <w:t>89</w:t>
            </w:r>
            <w:r>
              <w:rPr>
                <w:rFonts w:hint="eastAsia"/>
                <w:szCs w:val="21"/>
                <w:lang w:val="en-US" w:eastAsia="zh-CN"/>
              </w:rPr>
              <w:t>5</w:t>
            </w:r>
            <w:r>
              <w:rPr>
                <w:rFonts w:hint="eastAsia"/>
                <w:szCs w:val="21"/>
                <w:lang w:val="en-US"/>
              </w:rPr>
              <w:t>0</w:t>
            </w:r>
            <w:r>
              <w:rPr>
                <w:szCs w:val="21"/>
              </w:rPr>
              <w:t>*2</w:t>
            </w:r>
            <w:r>
              <w:rPr>
                <w:rFonts w:hint="eastAsia"/>
                <w:szCs w:val="21"/>
              </w:rPr>
              <w:t>500</w:t>
            </w:r>
            <w:r>
              <w:rPr>
                <w:szCs w:val="21"/>
              </w:rPr>
              <w:t>*30</w:t>
            </w:r>
            <w:r>
              <w:rPr>
                <w:rFonts w:hint="eastAsia"/>
                <w:szCs w:val="21"/>
              </w:rPr>
              <w:t>5</w:t>
            </w:r>
            <w:r>
              <w:rPr>
                <w:szCs w:val="21"/>
              </w:rPr>
              <w:t>0</w:t>
            </w:r>
            <w:r>
              <w:rPr>
                <w:rFonts w:hint="eastAsia" w:ascii="宋体" w:hAnsi="宋体" w:eastAsia="宋体" w:cs="Times New Roman"/>
                <w:szCs w:val="21"/>
                <w:highlight w:val="none"/>
              </w:rPr>
              <w:t>±</w:t>
            </w:r>
            <w:r>
              <w:rPr>
                <w:rFonts w:hint="eastAsia" w:ascii="宋体" w:hAnsi="宋体" w:cs="Times New Roman"/>
                <w:szCs w:val="21"/>
                <w:highlight w:val="none"/>
                <w:lang w:val="en-US" w:eastAsia="zh-CN"/>
              </w:rPr>
              <w:t>3</w:t>
            </w:r>
            <w:r>
              <w:rPr>
                <w:rFonts w:hint="eastAsia" w:ascii="宋体" w:hAnsi="宋体" w:eastAsia="宋体" w:cs="Times New Roman"/>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1" w:line="299" w:lineRule="exact"/>
              <w:ind w:right="1406"/>
              <w:jc w:val="center"/>
              <w:textAlignment w:val="baseline"/>
              <w:rPr>
                <w:szCs w:val="21"/>
              </w:rPr>
            </w:pPr>
            <w:r>
              <w:rPr>
                <w:szCs w:val="21"/>
                <w:lang w:val="en-US"/>
              </w:rPr>
              <w:t>∗</w:t>
            </w:r>
            <w:r>
              <w:rPr>
                <w:szCs w:val="21"/>
              </w:rPr>
              <w:t>轴距 mm</w:t>
            </w:r>
          </w:p>
        </w:tc>
        <w:tc>
          <w:tcPr>
            <w:tcW w:w="4315" w:type="dxa"/>
            <w:vAlign w:val="center"/>
          </w:tcPr>
          <w:p>
            <w:pPr>
              <w:pStyle w:val="34"/>
              <w:spacing w:before="81" w:line="299" w:lineRule="exact"/>
              <w:ind w:right="799"/>
              <w:jc w:val="center"/>
              <w:textAlignment w:val="baseline"/>
              <w:rPr>
                <w:szCs w:val="21"/>
                <w:lang w:val="en-US"/>
              </w:rPr>
            </w:pPr>
            <w:r>
              <w:rPr>
                <w:rFonts w:hint="eastAsia"/>
                <w:szCs w:val="21"/>
                <w:lang w:val="en-US"/>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1"/>
              <w:ind w:firstLine="630" w:firstLineChars="300"/>
              <w:jc w:val="both"/>
              <w:textAlignment w:val="baseline"/>
              <w:rPr>
                <w:szCs w:val="21"/>
              </w:rPr>
            </w:pPr>
            <w:r>
              <w:rPr>
                <w:szCs w:val="21"/>
              </w:rPr>
              <w:t>最大总质量（kg)</w:t>
            </w:r>
          </w:p>
        </w:tc>
        <w:tc>
          <w:tcPr>
            <w:tcW w:w="4315" w:type="dxa"/>
            <w:vAlign w:val="center"/>
          </w:tcPr>
          <w:p>
            <w:pPr>
              <w:pStyle w:val="34"/>
              <w:spacing w:before="1"/>
              <w:ind w:right="799"/>
              <w:jc w:val="center"/>
              <w:textAlignment w:val="baseline"/>
              <w:rPr>
                <w:szCs w:val="21"/>
                <w:lang w:val="en-US"/>
              </w:rPr>
            </w:pPr>
            <w:r>
              <w:rPr>
                <w:rFonts w:hint="eastAsia"/>
                <w:szCs w:val="21"/>
                <w:lang w:val="en-US"/>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224" w:type="dxa"/>
            <w:vMerge w:val="restart"/>
            <w:vAlign w:val="center"/>
          </w:tcPr>
          <w:p>
            <w:pPr>
              <w:pStyle w:val="34"/>
              <w:jc w:val="center"/>
              <w:textAlignment w:val="baseline"/>
              <w:rPr>
                <w:b/>
                <w:szCs w:val="21"/>
              </w:rPr>
            </w:pPr>
          </w:p>
          <w:p>
            <w:pPr>
              <w:pStyle w:val="34"/>
              <w:jc w:val="center"/>
              <w:textAlignment w:val="baseline"/>
              <w:rPr>
                <w:b/>
                <w:szCs w:val="21"/>
              </w:rPr>
            </w:pPr>
          </w:p>
          <w:p>
            <w:pPr>
              <w:pStyle w:val="34"/>
              <w:jc w:val="center"/>
              <w:textAlignment w:val="baseline"/>
              <w:rPr>
                <w:b/>
                <w:szCs w:val="21"/>
              </w:rPr>
            </w:pPr>
          </w:p>
          <w:p>
            <w:pPr>
              <w:pStyle w:val="34"/>
              <w:jc w:val="center"/>
              <w:textAlignment w:val="baseline"/>
              <w:rPr>
                <w:b/>
                <w:szCs w:val="21"/>
              </w:rPr>
            </w:pPr>
          </w:p>
          <w:p>
            <w:pPr>
              <w:pStyle w:val="34"/>
              <w:jc w:val="center"/>
              <w:textAlignment w:val="baseline"/>
              <w:rPr>
                <w:b/>
                <w:szCs w:val="21"/>
              </w:rPr>
            </w:pPr>
          </w:p>
          <w:p>
            <w:pPr>
              <w:pStyle w:val="34"/>
              <w:jc w:val="center"/>
              <w:textAlignment w:val="baseline"/>
              <w:rPr>
                <w:b/>
                <w:szCs w:val="21"/>
              </w:rPr>
            </w:pPr>
          </w:p>
          <w:p>
            <w:pPr>
              <w:pStyle w:val="34"/>
              <w:jc w:val="center"/>
              <w:textAlignment w:val="baseline"/>
              <w:rPr>
                <w:b/>
                <w:szCs w:val="21"/>
              </w:rPr>
            </w:pPr>
          </w:p>
          <w:p>
            <w:pPr>
              <w:pStyle w:val="34"/>
              <w:jc w:val="center"/>
              <w:textAlignment w:val="baseline"/>
              <w:rPr>
                <w:b/>
                <w:szCs w:val="21"/>
              </w:rPr>
            </w:pPr>
          </w:p>
          <w:p>
            <w:pPr>
              <w:pStyle w:val="34"/>
              <w:jc w:val="center"/>
              <w:textAlignment w:val="baseline"/>
              <w:rPr>
                <w:b/>
                <w:sz w:val="16"/>
                <w:szCs w:val="21"/>
              </w:rPr>
            </w:pPr>
          </w:p>
          <w:p>
            <w:pPr>
              <w:pStyle w:val="34"/>
              <w:spacing w:line="312" w:lineRule="auto"/>
              <w:ind w:left="437" w:right="426"/>
              <w:jc w:val="center"/>
              <w:textAlignment w:val="baseline"/>
              <w:rPr>
                <w:szCs w:val="21"/>
              </w:rPr>
            </w:pPr>
            <w:r>
              <w:rPr>
                <w:szCs w:val="21"/>
              </w:rPr>
              <w:t>性能参数</w:t>
            </w:r>
          </w:p>
        </w:tc>
        <w:tc>
          <w:tcPr>
            <w:tcW w:w="1384" w:type="dxa"/>
            <w:vMerge w:val="restart"/>
            <w:vAlign w:val="center"/>
          </w:tcPr>
          <w:p>
            <w:pPr>
              <w:pStyle w:val="34"/>
              <w:spacing w:line="312" w:lineRule="auto"/>
              <w:ind w:right="211"/>
              <w:jc w:val="center"/>
              <w:textAlignment w:val="baseline"/>
              <w:rPr>
                <w:szCs w:val="21"/>
              </w:rPr>
            </w:pPr>
            <w:r>
              <w:rPr>
                <w:szCs w:val="21"/>
                <w:lang w:val="en-US"/>
              </w:rPr>
              <w:t>∗</w:t>
            </w:r>
            <w:r>
              <w:rPr>
                <w:szCs w:val="21"/>
              </w:rPr>
              <w:t>水箱及垃圾箱</w:t>
            </w:r>
          </w:p>
        </w:tc>
        <w:tc>
          <w:tcPr>
            <w:tcW w:w="2216" w:type="dxa"/>
            <w:vAlign w:val="center"/>
          </w:tcPr>
          <w:p>
            <w:pPr>
              <w:pStyle w:val="34"/>
              <w:spacing w:before="81" w:line="299" w:lineRule="exact"/>
              <w:ind w:left="470" w:leftChars="0" w:right="465" w:hanging="470" w:hangingChars="224"/>
              <w:jc w:val="center"/>
              <w:textAlignment w:val="baseline"/>
              <w:rPr>
                <w:szCs w:val="21"/>
              </w:rPr>
            </w:pPr>
            <w:r>
              <w:rPr>
                <w:szCs w:val="21"/>
              </w:rPr>
              <w:t>水箱容积(立方)</w:t>
            </w:r>
          </w:p>
        </w:tc>
        <w:tc>
          <w:tcPr>
            <w:tcW w:w="4315" w:type="dxa"/>
            <w:vAlign w:val="center"/>
          </w:tcPr>
          <w:p>
            <w:pPr>
              <w:pStyle w:val="34"/>
              <w:spacing w:before="81" w:line="299" w:lineRule="exact"/>
              <w:ind w:right="799"/>
              <w:jc w:val="center"/>
              <w:textAlignment w:val="baseline"/>
              <w:rPr>
                <w:szCs w:val="21"/>
              </w:rPr>
            </w:pPr>
            <w:r>
              <w:rPr>
                <w:rFonts w:hint="eastAsia"/>
                <w:szCs w:val="21"/>
                <w:lang w:val="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224" w:type="dxa"/>
            <w:vMerge w:val="continue"/>
            <w:tcBorders>
              <w:top w:val="nil"/>
            </w:tcBorders>
            <w:vAlign w:val="center"/>
          </w:tcPr>
          <w:p>
            <w:pPr>
              <w:jc w:val="center"/>
              <w:textAlignment w:val="baseline"/>
              <w:rPr>
                <w:sz w:val="2"/>
                <w:szCs w:val="2"/>
              </w:rPr>
            </w:pPr>
          </w:p>
        </w:tc>
        <w:tc>
          <w:tcPr>
            <w:tcW w:w="1384" w:type="dxa"/>
            <w:vMerge w:val="continue"/>
            <w:tcBorders>
              <w:top w:val="nil"/>
            </w:tcBorders>
            <w:vAlign w:val="center"/>
          </w:tcPr>
          <w:p>
            <w:pPr>
              <w:jc w:val="center"/>
              <w:textAlignment w:val="baseline"/>
              <w:rPr>
                <w:sz w:val="2"/>
                <w:szCs w:val="2"/>
              </w:rPr>
            </w:pPr>
          </w:p>
        </w:tc>
        <w:tc>
          <w:tcPr>
            <w:tcW w:w="2216" w:type="dxa"/>
            <w:vAlign w:val="center"/>
          </w:tcPr>
          <w:p>
            <w:pPr>
              <w:pStyle w:val="34"/>
              <w:spacing w:before="81" w:line="299" w:lineRule="exact"/>
              <w:ind w:left="470" w:leftChars="0" w:right="465" w:hanging="470" w:hangingChars="224"/>
              <w:jc w:val="center"/>
              <w:textAlignment w:val="baseline"/>
              <w:rPr>
                <w:szCs w:val="21"/>
              </w:rPr>
            </w:pPr>
            <w:r>
              <w:rPr>
                <w:szCs w:val="21"/>
              </w:rPr>
              <w:t>垃圾箱容积(立方)</w:t>
            </w:r>
          </w:p>
        </w:tc>
        <w:tc>
          <w:tcPr>
            <w:tcW w:w="4315" w:type="dxa"/>
            <w:vAlign w:val="center"/>
          </w:tcPr>
          <w:p>
            <w:pPr>
              <w:pStyle w:val="34"/>
              <w:spacing w:before="81" w:line="299" w:lineRule="exact"/>
              <w:ind w:right="799"/>
              <w:jc w:val="center"/>
              <w:textAlignment w:val="baseline"/>
              <w:rPr>
                <w:szCs w:val="21"/>
              </w:rPr>
            </w:pPr>
            <w:r>
              <w:rPr>
                <w:rFonts w:hint="eastAsia"/>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224" w:type="dxa"/>
            <w:vMerge w:val="continue"/>
            <w:tcBorders>
              <w:top w:val="nil"/>
            </w:tcBorders>
            <w:vAlign w:val="center"/>
          </w:tcPr>
          <w:p>
            <w:pPr>
              <w:jc w:val="center"/>
              <w:textAlignment w:val="baseline"/>
              <w:rPr>
                <w:sz w:val="2"/>
                <w:szCs w:val="2"/>
              </w:rPr>
            </w:pPr>
          </w:p>
        </w:tc>
        <w:tc>
          <w:tcPr>
            <w:tcW w:w="1384" w:type="dxa"/>
            <w:vMerge w:val="continue"/>
            <w:tcBorders>
              <w:top w:val="nil"/>
            </w:tcBorders>
            <w:vAlign w:val="center"/>
          </w:tcPr>
          <w:p>
            <w:pPr>
              <w:jc w:val="center"/>
              <w:textAlignment w:val="baseline"/>
              <w:rPr>
                <w:sz w:val="2"/>
                <w:szCs w:val="2"/>
              </w:rPr>
            </w:pPr>
          </w:p>
        </w:tc>
        <w:tc>
          <w:tcPr>
            <w:tcW w:w="2216" w:type="dxa"/>
            <w:vAlign w:val="center"/>
          </w:tcPr>
          <w:p>
            <w:pPr>
              <w:pStyle w:val="34"/>
              <w:ind w:left="468" w:leftChars="99" w:right="465" w:hanging="260" w:hangingChars="124"/>
              <w:jc w:val="both"/>
              <w:textAlignment w:val="baseline"/>
              <w:rPr>
                <w:szCs w:val="21"/>
              </w:rPr>
            </w:pPr>
            <w:r>
              <w:rPr>
                <w:szCs w:val="21"/>
              </w:rPr>
              <w:t>报警装置</w:t>
            </w:r>
          </w:p>
        </w:tc>
        <w:tc>
          <w:tcPr>
            <w:tcW w:w="4315" w:type="dxa"/>
            <w:vAlign w:val="center"/>
          </w:tcPr>
          <w:p>
            <w:pPr>
              <w:pStyle w:val="34"/>
              <w:ind w:right="799"/>
              <w:jc w:val="center"/>
              <w:textAlignment w:val="baseline"/>
              <w:rPr>
                <w:szCs w:val="21"/>
              </w:rPr>
            </w:pPr>
            <w:r>
              <w:rPr>
                <w:szCs w:val="21"/>
              </w:rPr>
              <w:t>低水位报警系统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1" w:line="298" w:lineRule="exact"/>
              <w:ind w:right="1406"/>
              <w:jc w:val="center"/>
              <w:textAlignment w:val="baseline"/>
              <w:rPr>
                <w:szCs w:val="21"/>
              </w:rPr>
            </w:pPr>
            <w:r>
              <w:rPr>
                <w:rFonts w:hint="eastAsia"/>
                <w:szCs w:val="21"/>
                <w:lang w:val="en-US" w:eastAsia="zh-CN"/>
              </w:rPr>
              <w:t xml:space="preserve">        </w:t>
            </w:r>
            <w:r>
              <w:rPr>
                <w:szCs w:val="21"/>
              </w:rPr>
              <w:t>清扫宽度 m</w:t>
            </w:r>
          </w:p>
        </w:tc>
        <w:tc>
          <w:tcPr>
            <w:tcW w:w="4315" w:type="dxa"/>
            <w:vAlign w:val="center"/>
          </w:tcPr>
          <w:p>
            <w:pPr>
              <w:pStyle w:val="34"/>
              <w:spacing w:before="81" w:line="298" w:lineRule="exact"/>
              <w:ind w:right="799"/>
              <w:jc w:val="center"/>
              <w:textAlignment w:val="baseline"/>
              <w:rPr>
                <w:szCs w:val="21"/>
              </w:rPr>
            </w:pPr>
            <w:r>
              <w:rPr>
                <w:rFonts w:hint="eastAsia"/>
                <w:szCs w:val="21"/>
              </w:rPr>
              <w:t>≥</w:t>
            </w:r>
            <w:r>
              <w:rPr>
                <w:szCs w:val="21"/>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2" w:line="298" w:lineRule="exact"/>
              <w:ind w:right="1407"/>
              <w:jc w:val="center"/>
              <w:textAlignment w:val="baseline"/>
              <w:rPr>
                <w:szCs w:val="21"/>
              </w:rPr>
            </w:pPr>
            <w:r>
              <w:rPr>
                <w:rFonts w:hint="eastAsia"/>
                <w:szCs w:val="21"/>
                <w:lang w:val="en-US" w:eastAsia="zh-CN"/>
              </w:rPr>
              <w:t xml:space="preserve">       </w:t>
            </w:r>
            <w:r>
              <w:rPr>
                <w:szCs w:val="21"/>
                <w:lang w:val="en-US"/>
              </w:rPr>
              <w:t xml:space="preserve">∗ </w:t>
            </w:r>
            <w:r>
              <w:rPr>
                <w:szCs w:val="21"/>
              </w:rPr>
              <w:t>清扫方式</w:t>
            </w:r>
          </w:p>
        </w:tc>
        <w:tc>
          <w:tcPr>
            <w:tcW w:w="4315" w:type="dxa"/>
            <w:vAlign w:val="center"/>
          </w:tcPr>
          <w:p>
            <w:pPr>
              <w:pStyle w:val="34"/>
              <w:spacing w:before="82" w:line="298" w:lineRule="exact"/>
              <w:ind w:right="799"/>
              <w:jc w:val="center"/>
              <w:textAlignment w:val="baseline"/>
              <w:rPr>
                <w:szCs w:val="21"/>
              </w:rPr>
            </w:pPr>
            <w:r>
              <w:rPr>
                <w:rFonts w:hint="eastAsia"/>
                <w:szCs w:val="21"/>
                <w:lang w:val="en-US" w:eastAsia="zh-CN"/>
              </w:rPr>
              <w:t xml:space="preserve">  </w:t>
            </w:r>
            <w:r>
              <w:rPr>
                <w:szCs w:val="21"/>
              </w:rPr>
              <w:t>滚扫式，双立扫+后滚扫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0" w:line="300" w:lineRule="exact"/>
              <w:jc w:val="center"/>
              <w:textAlignment w:val="baseline"/>
              <w:rPr>
                <w:rFonts w:hint="eastAsia"/>
                <w:szCs w:val="21"/>
              </w:rPr>
            </w:pPr>
            <w:r>
              <w:rPr>
                <w:rFonts w:hint="eastAsia"/>
                <w:szCs w:val="21"/>
              </w:rPr>
              <w:t>额定载质量Kg</w:t>
            </w:r>
          </w:p>
        </w:tc>
        <w:tc>
          <w:tcPr>
            <w:tcW w:w="4315" w:type="dxa"/>
            <w:vAlign w:val="center"/>
          </w:tcPr>
          <w:p>
            <w:pPr>
              <w:pStyle w:val="34"/>
              <w:spacing w:before="80" w:line="300" w:lineRule="exact"/>
              <w:ind w:right="799"/>
              <w:jc w:val="center"/>
              <w:textAlignment w:val="baseline"/>
              <w:rPr>
                <w:szCs w:val="21"/>
              </w:rPr>
            </w:pPr>
            <w:r>
              <w:rPr>
                <w:rFonts w:hint="eastAsia"/>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0" w:line="300" w:lineRule="exact"/>
              <w:jc w:val="center"/>
              <w:textAlignment w:val="baseline"/>
              <w:rPr>
                <w:szCs w:val="21"/>
              </w:rPr>
            </w:pPr>
            <w:r>
              <w:rPr>
                <w:szCs w:val="21"/>
              </w:rPr>
              <w:t>最大清扫粒度 mm</w:t>
            </w:r>
          </w:p>
        </w:tc>
        <w:tc>
          <w:tcPr>
            <w:tcW w:w="4315" w:type="dxa"/>
            <w:vAlign w:val="center"/>
          </w:tcPr>
          <w:p>
            <w:pPr>
              <w:pStyle w:val="34"/>
              <w:spacing w:before="80" w:line="300" w:lineRule="exact"/>
              <w:ind w:right="799"/>
              <w:jc w:val="center"/>
              <w:textAlignment w:val="baseline"/>
              <w:rPr>
                <w:szCs w:val="21"/>
              </w:rPr>
            </w:pPr>
            <w:r>
              <w:rPr>
                <w:szCs w:val="21"/>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tabs>
                <w:tab w:val="left" w:pos="2815"/>
              </w:tabs>
              <w:spacing w:before="80" w:line="300" w:lineRule="exact"/>
              <w:jc w:val="center"/>
              <w:textAlignment w:val="baseline"/>
              <w:rPr>
                <w:szCs w:val="21"/>
              </w:rPr>
            </w:pPr>
            <w:r>
              <w:rPr>
                <w:szCs w:val="21"/>
              </w:rPr>
              <w:t>清洗水额定压力MPa</w:t>
            </w:r>
          </w:p>
        </w:tc>
        <w:tc>
          <w:tcPr>
            <w:tcW w:w="4315" w:type="dxa"/>
            <w:vAlign w:val="center"/>
          </w:tcPr>
          <w:p>
            <w:pPr>
              <w:pStyle w:val="34"/>
              <w:spacing w:before="80" w:line="300" w:lineRule="exact"/>
              <w:ind w:right="799"/>
              <w:jc w:val="center"/>
              <w:textAlignment w:val="baseline"/>
              <w:rPr>
                <w:szCs w:val="21"/>
              </w:rPr>
            </w:pPr>
            <w:r>
              <w:rPr>
                <w:szCs w:val="21"/>
              </w:rPr>
              <w:t>8（可调）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0" w:line="299" w:lineRule="exact"/>
              <w:jc w:val="center"/>
              <w:textAlignment w:val="baseline"/>
              <w:rPr>
                <w:szCs w:val="21"/>
              </w:rPr>
            </w:pPr>
            <w:r>
              <w:rPr>
                <w:szCs w:val="21"/>
              </w:rPr>
              <w:t>水泵流量 L/min</w:t>
            </w:r>
          </w:p>
        </w:tc>
        <w:tc>
          <w:tcPr>
            <w:tcW w:w="4315" w:type="dxa"/>
            <w:vAlign w:val="center"/>
          </w:tcPr>
          <w:p>
            <w:pPr>
              <w:pStyle w:val="34"/>
              <w:spacing w:before="80" w:line="299" w:lineRule="exact"/>
              <w:ind w:right="799"/>
              <w:jc w:val="center"/>
              <w:textAlignment w:val="baseline"/>
              <w:rPr>
                <w:szCs w:val="21"/>
              </w:rPr>
            </w:pPr>
            <w:r>
              <w:rPr>
                <w:szCs w:val="21"/>
              </w:rPr>
              <w:t>30（可调）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1" w:line="299" w:lineRule="exact"/>
              <w:jc w:val="center"/>
              <w:textAlignment w:val="baseline"/>
              <w:rPr>
                <w:szCs w:val="21"/>
              </w:rPr>
            </w:pPr>
            <w:r>
              <w:rPr>
                <w:szCs w:val="21"/>
              </w:rPr>
              <w:t>作业速度 km/h</w:t>
            </w:r>
          </w:p>
        </w:tc>
        <w:tc>
          <w:tcPr>
            <w:tcW w:w="4315" w:type="dxa"/>
            <w:vAlign w:val="center"/>
          </w:tcPr>
          <w:p>
            <w:pPr>
              <w:pStyle w:val="34"/>
              <w:spacing w:before="81" w:line="299" w:lineRule="exact"/>
              <w:ind w:right="799"/>
              <w:jc w:val="center"/>
              <w:textAlignment w:val="baseline"/>
              <w:rPr>
                <w:szCs w:val="21"/>
              </w:rPr>
            </w:pPr>
            <w:r>
              <w:rPr>
                <w:szCs w:val="21"/>
              </w:rPr>
              <w:t>5-</w:t>
            </w:r>
            <w:r>
              <w:rPr>
                <w:szCs w:val="21"/>
                <w:lang w:val="en-US"/>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1" w:line="298" w:lineRule="exact"/>
              <w:jc w:val="center"/>
              <w:textAlignment w:val="baseline"/>
              <w:rPr>
                <w:szCs w:val="21"/>
              </w:rPr>
            </w:pPr>
            <w:r>
              <w:rPr>
                <w:szCs w:val="21"/>
              </w:rPr>
              <w:t>垃圾箱</w:t>
            </w:r>
            <w:r>
              <w:rPr>
                <w:rFonts w:hint="eastAsia"/>
                <w:szCs w:val="21"/>
              </w:rPr>
              <w:t>侧方向</w:t>
            </w:r>
            <w:r>
              <w:rPr>
                <w:szCs w:val="21"/>
              </w:rPr>
              <w:t>自卸倾角</w:t>
            </w:r>
          </w:p>
        </w:tc>
        <w:tc>
          <w:tcPr>
            <w:tcW w:w="4315" w:type="dxa"/>
            <w:vAlign w:val="center"/>
          </w:tcPr>
          <w:p>
            <w:pPr>
              <w:pStyle w:val="34"/>
              <w:spacing w:before="81" w:line="298" w:lineRule="exact"/>
              <w:ind w:right="799"/>
              <w:jc w:val="center"/>
              <w:textAlignment w:val="baseline"/>
              <w:rPr>
                <w:szCs w:val="21"/>
              </w:rPr>
            </w:pPr>
            <w:r>
              <w:rPr>
                <w:rFonts w:hint="eastAsia"/>
                <w:szCs w:val="21"/>
              </w:rPr>
              <w:t>≥</w:t>
            </w:r>
            <w:r>
              <w:rPr>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2" w:line="298" w:lineRule="exact"/>
              <w:jc w:val="center"/>
              <w:textAlignment w:val="baseline"/>
              <w:rPr>
                <w:szCs w:val="21"/>
              </w:rPr>
            </w:pPr>
            <w:r>
              <w:rPr>
                <w:szCs w:val="21"/>
              </w:rPr>
              <w:t>最高车速 km/h</w:t>
            </w:r>
          </w:p>
        </w:tc>
        <w:tc>
          <w:tcPr>
            <w:tcW w:w="4315" w:type="dxa"/>
            <w:vAlign w:val="center"/>
          </w:tcPr>
          <w:p>
            <w:pPr>
              <w:pStyle w:val="34"/>
              <w:spacing w:before="82" w:line="298" w:lineRule="exact"/>
              <w:ind w:right="799"/>
              <w:jc w:val="center"/>
              <w:textAlignment w:val="baseline"/>
              <w:rPr>
                <w:rFonts w:hint="eastAsia" w:eastAsia="宋体"/>
                <w:szCs w:val="21"/>
                <w:lang w:val="en-US" w:eastAsia="zh-CN"/>
              </w:rPr>
            </w:pPr>
            <w:r>
              <w:rPr>
                <w:rFonts w:hint="eastAsia"/>
                <w:szCs w:val="21"/>
              </w:rPr>
              <w:t>≥</w:t>
            </w:r>
            <w:r>
              <w:rPr>
                <w:rFonts w:hint="eastAsia"/>
                <w:szCs w:val="21"/>
                <w:lang w:val="en-US"/>
              </w:rPr>
              <w:t>8</w:t>
            </w:r>
            <w:r>
              <w:rPr>
                <w:rFonts w:hint="eastAsia"/>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24" w:type="dxa"/>
            <w:vMerge w:val="continue"/>
            <w:tcBorders>
              <w:top w:val="nil"/>
            </w:tcBorders>
            <w:vAlign w:val="center"/>
          </w:tcPr>
          <w:p>
            <w:pPr>
              <w:jc w:val="center"/>
              <w:textAlignment w:val="baseline"/>
              <w:rPr>
                <w:sz w:val="2"/>
                <w:szCs w:val="2"/>
              </w:rPr>
            </w:pPr>
          </w:p>
        </w:tc>
        <w:tc>
          <w:tcPr>
            <w:tcW w:w="3600" w:type="dxa"/>
            <w:gridSpan w:val="2"/>
            <w:vAlign w:val="center"/>
          </w:tcPr>
          <w:p>
            <w:pPr>
              <w:pStyle w:val="34"/>
              <w:spacing w:before="80" w:line="300" w:lineRule="exact"/>
              <w:ind w:right="1407"/>
              <w:jc w:val="center"/>
              <w:textAlignment w:val="baseline"/>
              <w:rPr>
                <w:szCs w:val="21"/>
              </w:rPr>
            </w:pPr>
            <w:r>
              <w:rPr>
                <w:rFonts w:hint="eastAsia"/>
                <w:szCs w:val="21"/>
                <w:lang w:val="en-US" w:eastAsia="zh-CN"/>
              </w:rPr>
              <w:t xml:space="preserve">         </w:t>
            </w:r>
            <w:r>
              <w:rPr>
                <w:szCs w:val="21"/>
                <w:lang w:val="en-US"/>
              </w:rPr>
              <w:t>∗</w:t>
            </w:r>
            <w:r>
              <w:rPr>
                <w:szCs w:val="21"/>
              </w:rPr>
              <w:t>功率（kw）</w:t>
            </w:r>
          </w:p>
        </w:tc>
        <w:tc>
          <w:tcPr>
            <w:tcW w:w="4315" w:type="dxa"/>
            <w:vAlign w:val="center"/>
          </w:tcPr>
          <w:p>
            <w:pPr>
              <w:pStyle w:val="34"/>
              <w:spacing w:before="80" w:line="300" w:lineRule="exact"/>
              <w:ind w:right="799"/>
              <w:jc w:val="center"/>
              <w:textAlignment w:val="baseline"/>
              <w:rPr>
                <w:rFonts w:hint="eastAsia" w:eastAsia="宋体"/>
                <w:szCs w:val="21"/>
                <w:lang w:val="en-US" w:eastAsia="zh-CN"/>
              </w:rPr>
            </w:pPr>
            <w:r>
              <w:rPr>
                <w:rFonts w:hint="eastAsia"/>
                <w:szCs w:val="21"/>
                <w:lang w:val="en-US"/>
              </w:rPr>
              <w:t>≥20</w:t>
            </w:r>
            <w:r>
              <w:rPr>
                <w:rFonts w:hint="eastAsia"/>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sz w:val="18"/>
                <w:szCs w:val="21"/>
              </w:rPr>
            </w:pPr>
            <w:r>
              <w:rPr>
                <w:rFonts w:hint="eastAsia"/>
                <w:sz w:val="21"/>
                <w:szCs w:val="21"/>
                <w:lang w:val="en-US" w:eastAsia="zh-CN"/>
              </w:rPr>
              <w:t>∗发动机</w:t>
            </w:r>
          </w:p>
        </w:tc>
        <w:tc>
          <w:tcPr>
            <w:tcW w:w="7915" w:type="dxa"/>
            <w:gridSpan w:val="3"/>
            <w:tcBorders>
              <w:left w:val="single" w:color="auto" w:sz="4" w:space="0"/>
            </w:tcBorders>
            <w:vAlign w:val="center"/>
          </w:tcPr>
          <w:p>
            <w:pPr>
              <w:pStyle w:val="34"/>
              <w:spacing w:before="80" w:line="298" w:lineRule="exact"/>
              <w:ind w:right="799"/>
              <w:jc w:val="left"/>
              <w:textAlignment w:val="baseline"/>
              <w:rPr>
                <w:szCs w:val="21"/>
                <w:lang w:val="en-US"/>
              </w:rPr>
            </w:pPr>
            <w:r>
              <w:rPr>
                <w:rFonts w:hint="eastAsia" w:ascii="Calibri" w:hAnsi="Calibri" w:eastAsia="宋体" w:cs="Times New Roman"/>
                <w:szCs w:val="21"/>
                <w:highlight w:val="none"/>
              </w:rPr>
              <w:t>提供柴油发动机生产厂家</w:t>
            </w:r>
            <w:r>
              <w:rPr>
                <w:rFonts w:ascii="Calibri" w:hAnsi="Calibri" w:eastAsia="宋体" w:cs="Times New Roman"/>
                <w:szCs w:val="21"/>
                <w:highlight w:val="none"/>
              </w:rPr>
              <w:t>/</w:t>
            </w:r>
            <w:r>
              <w:rPr>
                <w:rFonts w:hint="eastAsia" w:ascii="Calibri" w:hAnsi="Calibri" w:eastAsia="宋体" w:cs="Times New Roman"/>
                <w:szCs w:val="21"/>
                <w:highlight w:val="none"/>
              </w:rPr>
              <w:t>产地</w:t>
            </w:r>
            <w:r>
              <w:rPr>
                <w:rFonts w:ascii="Calibri" w:hAnsi="Calibri" w:eastAsia="宋体" w:cs="Times New Roman"/>
                <w:szCs w:val="21"/>
                <w:highlight w:val="none"/>
              </w:rPr>
              <w:t>/</w:t>
            </w:r>
            <w:r>
              <w:rPr>
                <w:rFonts w:hint="eastAsia" w:ascii="Calibri" w:hAnsi="Calibri" w:eastAsia="宋体" w:cs="Times New Roman"/>
                <w:szCs w:val="21"/>
                <w:highlight w:val="none"/>
              </w:rPr>
              <w:t>型号（不低于</w:t>
            </w:r>
            <w:r>
              <w:rPr>
                <w:rFonts w:hint="eastAsia" w:ascii="Calibri" w:hAnsi="Calibri" w:cs="Times New Roman"/>
                <w:szCs w:val="21"/>
                <w:highlight w:val="none"/>
                <w:lang w:val="en-US" w:eastAsia="zh-CN"/>
              </w:rPr>
              <w:t>潍柴</w:t>
            </w:r>
            <w:r>
              <w:rPr>
                <w:rFonts w:hint="eastAsia" w:ascii="Calibri" w:hAnsi="Calibri" w:eastAsia="宋体" w:cs="Times New Roman"/>
                <w:szCs w:val="21"/>
                <w:highlight w:val="none"/>
              </w:rPr>
              <w:t>、玉柴发动机或更优品牌）</w:t>
            </w:r>
            <w:r>
              <w:rPr>
                <w:rFonts w:hint="eastAsia"/>
                <w:szCs w:val="21"/>
                <w:lang w:val="en-US"/>
              </w:rPr>
              <w:t>引用底盘动力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eastAsia="宋体"/>
                <w:sz w:val="21"/>
                <w:szCs w:val="21"/>
                <w:lang w:val="en-US" w:eastAsia="zh-CN"/>
              </w:rPr>
            </w:pPr>
            <w:r>
              <w:rPr>
                <w:rFonts w:hint="eastAsia"/>
                <w:sz w:val="21"/>
                <w:szCs w:val="21"/>
                <w:lang w:val="en-US" w:eastAsia="zh-CN"/>
              </w:rPr>
              <w:t>其他</w:t>
            </w:r>
          </w:p>
        </w:tc>
        <w:tc>
          <w:tcPr>
            <w:tcW w:w="3600" w:type="dxa"/>
            <w:gridSpan w:val="2"/>
            <w:vAlign w:val="center"/>
          </w:tcPr>
          <w:p>
            <w:pPr>
              <w:pStyle w:val="34"/>
              <w:spacing w:before="80" w:line="298" w:lineRule="exact"/>
              <w:ind w:right="1407"/>
              <w:jc w:val="center"/>
              <w:textAlignment w:val="baseline"/>
              <w:rPr>
                <w:szCs w:val="21"/>
                <w:lang w:val="en-US"/>
              </w:rPr>
            </w:pPr>
            <w:r>
              <w:rPr>
                <w:rFonts w:hint="eastAsia"/>
                <w:szCs w:val="21"/>
                <w:lang w:val="en-US" w:eastAsia="zh-CN"/>
              </w:rPr>
              <w:t xml:space="preserve">    </w:t>
            </w:r>
            <w:r>
              <w:rPr>
                <w:rFonts w:hint="eastAsia"/>
                <w:szCs w:val="21"/>
                <w:lang w:val="en-US"/>
              </w:rPr>
              <w:t>轮胎规格</w:t>
            </w:r>
          </w:p>
        </w:tc>
        <w:tc>
          <w:tcPr>
            <w:tcW w:w="4315" w:type="dxa"/>
            <w:vAlign w:val="center"/>
          </w:tcPr>
          <w:p>
            <w:pPr>
              <w:pStyle w:val="34"/>
              <w:spacing w:before="80" w:line="298" w:lineRule="exact"/>
              <w:ind w:right="199" w:rightChars="0"/>
              <w:jc w:val="center"/>
              <w:textAlignment w:val="baseline"/>
              <w:rPr>
                <w:rFonts w:hint="eastAsia" w:eastAsia="宋体"/>
                <w:szCs w:val="21"/>
                <w:lang w:val="en-US" w:eastAsia="zh-CN"/>
              </w:rPr>
            </w:pPr>
            <w:r>
              <w:rPr>
                <w:rFonts w:hint="eastAsia"/>
                <w:szCs w:val="21"/>
                <w:lang w:val="en-US" w:eastAsia="zh-CN"/>
              </w:rPr>
              <w:t xml:space="preserve">  </w:t>
            </w:r>
            <w:r>
              <w:rPr>
                <w:rFonts w:hint="eastAsia"/>
                <w:szCs w:val="21"/>
                <w:lang w:val="en-US"/>
              </w:rPr>
              <w:t>钢丝胎，包括备用胎</w:t>
            </w:r>
            <w:r>
              <w:rPr>
                <w:rFonts w:hint="eastAsia"/>
                <w:szCs w:val="21"/>
                <w:lang w:val="en-US" w:eastAsia="zh-CN"/>
              </w:rPr>
              <w:t>（全尺寸备胎）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default"/>
                <w:sz w:val="21"/>
                <w:szCs w:val="21"/>
                <w:lang w:val="en-US" w:eastAsia="zh-CN"/>
              </w:rPr>
            </w:pPr>
          </w:p>
        </w:tc>
        <w:tc>
          <w:tcPr>
            <w:tcW w:w="3600" w:type="dxa"/>
            <w:gridSpan w:val="2"/>
            <w:vAlign w:val="center"/>
          </w:tcPr>
          <w:p>
            <w:pPr>
              <w:pStyle w:val="34"/>
              <w:spacing w:before="80" w:line="298" w:lineRule="exact"/>
              <w:ind w:right="1407" w:firstLine="840" w:firstLineChars="400"/>
              <w:jc w:val="both"/>
              <w:textAlignment w:val="baseline"/>
              <w:rPr>
                <w:rFonts w:hint="eastAsia"/>
                <w:szCs w:val="21"/>
                <w:lang w:val="en-US" w:eastAsia="zh-CN"/>
              </w:rPr>
            </w:pPr>
            <w:r>
              <w:rPr>
                <w:rFonts w:hint="eastAsia"/>
                <w:szCs w:val="21"/>
                <w:lang w:val="en-US" w:eastAsia="zh-CN"/>
              </w:rPr>
              <w:t>导航预警盒</w:t>
            </w:r>
          </w:p>
        </w:tc>
        <w:tc>
          <w:tcPr>
            <w:tcW w:w="4315" w:type="dxa"/>
            <w:vAlign w:val="center"/>
          </w:tcPr>
          <w:p>
            <w:pPr>
              <w:pStyle w:val="34"/>
              <w:spacing w:before="80" w:line="298" w:lineRule="exact"/>
              <w:ind w:right="199" w:rightChars="0"/>
              <w:jc w:val="center"/>
              <w:textAlignment w:val="baseline"/>
              <w:rPr>
                <w:rFonts w:hint="default" w:eastAsia="宋体"/>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sz w:val="21"/>
                <w:szCs w:val="21"/>
                <w:lang w:val="en-US" w:eastAsia="zh-CN"/>
              </w:rPr>
            </w:pPr>
          </w:p>
        </w:tc>
        <w:tc>
          <w:tcPr>
            <w:tcW w:w="3600" w:type="dxa"/>
            <w:gridSpan w:val="2"/>
            <w:vAlign w:val="center"/>
          </w:tcPr>
          <w:p>
            <w:pPr>
              <w:pStyle w:val="34"/>
              <w:spacing w:before="80" w:line="298" w:lineRule="exact"/>
              <w:ind w:right="230" w:rightChars="0" w:firstLine="630" w:firstLineChars="300"/>
              <w:jc w:val="both"/>
              <w:textAlignment w:val="baseline"/>
              <w:rPr>
                <w:rFonts w:hint="default"/>
                <w:szCs w:val="21"/>
                <w:lang w:val="en-US" w:eastAsia="zh-CN"/>
              </w:rPr>
            </w:pPr>
            <w:r>
              <w:rPr>
                <w:rFonts w:hint="eastAsia"/>
                <w:szCs w:val="21"/>
                <w:lang w:val="en-US" w:eastAsia="zh-CN"/>
              </w:rPr>
              <w:t>配置中分带清扫装置</w:t>
            </w:r>
          </w:p>
        </w:tc>
        <w:tc>
          <w:tcPr>
            <w:tcW w:w="4315" w:type="dxa"/>
            <w:vAlign w:val="center"/>
          </w:tcPr>
          <w:p>
            <w:pPr>
              <w:pStyle w:val="34"/>
              <w:spacing w:before="80" w:line="298" w:lineRule="exact"/>
              <w:ind w:right="199" w:rightChars="0"/>
              <w:jc w:val="center"/>
              <w:textAlignment w:val="baseline"/>
              <w:rPr>
                <w:rFonts w:hint="default"/>
                <w:szCs w:val="21"/>
                <w:lang w:val="en-US" w:eastAsia="zh-CN"/>
              </w:rPr>
            </w:pPr>
            <w:r>
              <w:rPr>
                <w:rFonts w:hint="eastAsia"/>
                <w:szCs w:val="21"/>
                <w:lang w:val="en-US" w:eastAsia="zh-CN"/>
              </w:rPr>
              <w:t>可清扫道路两侧护栏底部等部位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sz w:val="21"/>
                <w:szCs w:val="21"/>
                <w:lang w:val="en-US" w:eastAsia="zh-CN"/>
              </w:rPr>
            </w:pPr>
          </w:p>
        </w:tc>
        <w:tc>
          <w:tcPr>
            <w:tcW w:w="3600" w:type="dxa"/>
            <w:gridSpan w:val="2"/>
            <w:vAlign w:val="center"/>
          </w:tcPr>
          <w:p>
            <w:pPr>
              <w:pStyle w:val="34"/>
              <w:spacing w:before="80" w:line="298" w:lineRule="exact"/>
              <w:ind w:left="0" w:leftChars="0" w:right="230" w:rightChars="0" w:firstLine="720" w:firstLineChars="300"/>
              <w:jc w:val="both"/>
              <w:textAlignment w:val="baseline"/>
              <w:rPr>
                <w:rFonts w:hint="default"/>
                <w:szCs w:val="21"/>
                <w:lang w:val="en-US" w:eastAsia="zh-CN"/>
              </w:rPr>
            </w:pPr>
            <w:r>
              <w:rPr>
                <w:rFonts w:hint="eastAsia"/>
                <w:sz w:val="24"/>
                <w:szCs w:val="32"/>
                <w:vertAlign w:val="baseline"/>
                <w:lang w:val="en-US" w:eastAsia="zh-CN"/>
              </w:rPr>
              <w:t>防撞预警装置</w:t>
            </w:r>
          </w:p>
        </w:tc>
        <w:tc>
          <w:tcPr>
            <w:tcW w:w="4315" w:type="dxa"/>
            <w:vAlign w:val="center"/>
          </w:tcPr>
          <w:p>
            <w:pPr>
              <w:pStyle w:val="34"/>
              <w:spacing w:before="80" w:line="298" w:lineRule="exact"/>
              <w:ind w:right="199" w:rightChars="0"/>
              <w:jc w:val="center"/>
              <w:textAlignment w:val="baseline"/>
              <w:rPr>
                <w:rFonts w:hint="eastAsia"/>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1224" w:type="dxa"/>
            <w:tcBorders>
              <w:top w:val="single" w:color="auto" w:sz="4" w:space="0"/>
              <w:bottom w:val="single" w:color="auto" w:sz="4" w:space="0"/>
            </w:tcBorders>
            <w:vAlign w:val="center"/>
          </w:tcPr>
          <w:p>
            <w:pPr>
              <w:jc w:val="center"/>
              <w:textAlignment w:val="baseline"/>
              <w:rPr>
                <w:rFonts w:hint="eastAsia"/>
                <w:sz w:val="21"/>
                <w:szCs w:val="21"/>
                <w:lang w:val="en-US" w:eastAsia="zh-CN"/>
              </w:rPr>
            </w:pPr>
          </w:p>
        </w:tc>
        <w:tc>
          <w:tcPr>
            <w:tcW w:w="3600" w:type="dxa"/>
            <w:gridSpan w:val="2"/>
            <w:vAlign w:val="center"/>
          </w:tcPr>
          <w:p>
            <w:pPr>
              <w:pStyle w:val="34"/>
              <w:spacing w:before="80" w:line="298" w:lineRule="exact"/>
              <w:ind w:left="0" w:leftChars="0" w:right="230" w:rightChars="0" w:firstLine="720" w:firstLineChars="300"/>
              <w:jc w:val="both"/>
              <w:textAlignment w:val="baseline"/>
              <w:rPr>
                <w:rFonts w:hint="eastAsia"/>
                <w:sz w:val="24"/>
                <w:szCs w:val="32"/>
                <w:vertAlign w:val="baseline"/>
                <w:lang w:val="en-US" w:eastAsia="zh-CN"/>
              </w:rPr>
            </w:pPr>
            <w:r>
              <w:rPr>
                <w:rFonts w:hint="eastAsia"/>
                <w:sz w:val="24"/>
                <w:szCs w:val="32"/>
                <w:vertAlign w:val="baseline"/>
                <w:lang w:val="en-US" w:eastAsia="zh-CN"/>
              </w:rPr>
              <w:t>前置中分带清扫机</w:t>
            </w:r>
          </w:p>
        </w:tc>
        <w:tc>
          <w:tcPr>
            <w:tcW w:w="4315" w:type="dxa"/>
            <w:vAlign w:val="center"/>
          </w:tcPr>
          <w:p>
            <w:pPr>
              <w:pStyle w:val="34"/>
              <w:spacing w:before="80" w:line="298" w:lineRule="exact"/>
              <w:ind w:right="199" w:rightChars="0"/>
              <w:jc w:val="center"/>
              <w:textAlignment w:val="baseline"/>
              <w:rPr>
                <w:rFonts w:hint="eastAsia"/>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方正小标宋简体"/>
          <w:b/>
          <w:bCs/>
          <w:sz w:val="32"/>
          <w:szCs w:val="32"/>
        </w:rPr>
      </w:pPr>
    </w:p>
    <w:p>
      <w:pPr>
        <w:jc w:val="center"/>
        <w:rPr>
          <w:rFonts w:hint="eastAsia"/>
          <w:b/>
          <w:bCs/>
          <w:sz w:val="30"/>
          <w:szCs w:val="30"/>
        </w:rPr>
      </w:pPr>
      <w:r>
        <w:rPr>
          <w:rFonts w:hint="eastAsia"/>
          <w:b/>
          <w:bCs/>
          <w:sz w:val="30"/>
          <w:szCs w:val="30"/>
          <w:lang w:val="en-US" w:eastAsia="zh-CN"/>
        </w:rPr>
        <w:t>皮带传输机</w:t>
      </w:r>
      <w:r>
        <w:rPr>
          <w:rFonts w:hint="eastAsia"/>
          <w:b/>
          <w:bCs/>
          <w:sz w:val="30"/>
          <w:szCs w:val="30"/>
        </w:rPr>
        <w:t>技术参数</w:t>
      </w:r>
    </w:p>
    <w:tbl>
      <w:tblPr>
        <w:tblStyle w:val="13"/>
        <w:tblW w:w="89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7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337" w:type="dxa"/>
            <w:vAlign w:val="center"/>
          </w:tcPr>
          <w:p>
            <w:pPr>
              <w:adjustRightInd w:val="0"/>
              <w:snapToGrid w:val="0"/>
              <w:jc w:val="center"/>
              <w:rPr>
                <w:rFonts w:hint="eastAsia" w:eastAsia="宋体"/>
                <w:szCs w:val="21"/>
                <w:lang w:val="en-US" w:eastAsia="zh-CN"/>
              </w:rPr>
            </w:pPr>
            <w:r>
              <w:rPr>
                <w:rFonts w:hint="eastAsia"/>
                <w:szCs w:val="21"/>
                <w:lang w:val="en-US" w:eastAsia="zh-CN"/>
              </w:rPr>
              <w:t>1</w:t>
            </w:r>
          </w:p>
        </w:tc>
        <w:tc>
          <w:tcPr>
            <w:tcW w:w="7606" w:type="dxa"/>
            <w:vAlign w:val="center"/>
          </w:tcPr>
          <w:p>
            <w:pPr>
              <w:adjustRightInd w:val="0"/>
              <w:snapToGrid w:val="0"/>
              <w:rPr>
                <w:rFonts w:hint="eastAsia" w:ascii="Calibri" w:hAnsi="Calibri" w:eastAsia="宋体" w:cs="Times New Roman"/>
                <w:szCs w:val="21"/>
                <w:highlight w:val="none"/>
                <w:lang w:val="en-US" w:eastAsia="zh-CN"/>
              </w:rPr>
            </w:pPr>
            <w:r>
              <w:rPr>
                <w:rFonts w:hint="eastAsia" w:ascii="Calibri" w:hAnsi="Calibri" w:eastAsia="宋体" w:cs="Times New Roman"/>
                <w:szCs w:val="21"/>
                <w:highlight w:val="none"/>
                <w:lang w:val="en-US" w:eastAsia="zh-CN"/>
              </w:rPr>
              <w:t>工作条件：室外、露天，环境温度：摄氏-15℃～45℃。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337" w:type="dxa"/>
            <w:vAlign w:val="center"/>
          </w:tcPr>
          <w:p>
            <w:pPr>
              <w:adjustRightInd w:val="0"/>
              <w:snapToGrid w:val="0"/>
              <w:jc w:val="center"/>
              <w:rPr>
                <w:rFonts w:hint="default" w:ascii="Calibri" w:hAnsi="Calibri" w:cs="Times New Roman"/>
                <w:szCs w:val="21"/>
                <w:highlight w:val="none"/>
                <w:lang w:val="en-US" w:eastAsia="zh-CN"/>
              </w:rPr>
            </w:pPr>
            <w:r>
              <w:rPr>
                <w:rFonts w:hint="eastAsia" w:cs="Times New Roman"/>
                <w:szCs w:val="21"/>
                <w:highlight w:val="none"/>
                <w:lang w:val="en-US" w:eastAsia="zh-CN"/>
              </w:rPr>
              <w:t>2</w:t>
            </w:r>
          </w:p>
        </w:tc>
        <w:tc>
          <w:tcPr>
            <w:tcW w:w="7606" w:type="dxa"/>
            <w:vAlign w:val="center"/>
          </w:tcPr>
          <w:p>
            <w:pPr>
              <w:adjustRightInd w:val="0"/>
              <w:snapToGrid w:val="0"/>
              <w:rPr>
                <w:rFonts w:hint="eastAsia" w:ascii="Calibri" w:hAnsi="Calibri" w:eastAsia="宋体" w:cs="Times New Roman"/>
                <w:szCs w:val="21"/>
                <w:highlight w:val="none"/>
                <w:lang w:val="en-US" w:eastAsia="zh-CN"/>
              </w:rPr>
            </w:pPr>
            <w:r>
              <w:rPr>
                <w:rFonts w:hint="eastAsia" w:ascii="Calibri" w:hAnsi="Calibri" w:eastAsia="宋体" w:cs="Times New Roman"/>
                <w:szCs w:val="21"/>
                <w:highlight w:val="none"/>
                <w:lang w:val="en-US" w:eastAsia="zh-CN"/>
              </w:rPr>
              <w:t>工作等级：满负荷每天能经受10小时连续工作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337" w:type="dxa"/>
            <w:vAlign w:val="center"/>
          </w:tcPr>
          <w:p>
            <w:pPr>
              <w:adjustRightInd w:val="0"/>
              <w:snapToGrid w:val="0"/>
              <w:jc w:val="center"/>
              <w:rPr>
                <w:rFonts w:hint="eastAsia" w:ascii="Calibri" w:hAnsi="Calibri" w:eastAsia="宋体" w:cs="宋体"/>
                <w:kern w:val="2"/>
                <w:sz w:val="21"/>
                <w:szCs w:val="21"/>
                <w:lang w:val="en-US" w:eastAsia="zh-CN" w:bidi="ar-SA"/>
              </w:rPr>
            </w:pPr>
            <w:r>
              <w:rPr>
                <w:rFonts w:hint="eastAsia" w:ascii="Calibri" w:hAnsi="Calibri" w:cs="Times New Roman"/>
                <w:szCs w:val="21"/>
                <w:highlight w:val="none"/>
                <w:lang w:val="en-US" w:eastAsia="zh-CN"/>
              </w:rPr>
              <w:t>3.2</w:t>
            </w:r>
          </w:p>
        </w:tc>
        <w:tc>
          <w:tcPr>
            <w:tcW w:w="7606" w:type="dxa"/>
            <w:vAlign w:val="center"/>
          </w:tcPr>
          <w:p>
            <w:pPr>
              <w:adjustRightInd w:val="0"/>
              <w:snapToGrid w:val="0"/>
              <w:rPr>
                <w:rFonts w:hint="eastAsia" w:ascii="Calibri" w:hAnsi="Calibri" w:eastAsia="宋体" w:cs="宋体"/>
                <w:kern w:val="2"/>
                <w:sz w:val="21"/>
                <w:szCs w:val="21"/>
                <w:lang w:val="en-US" w:eastAsia="zh-CN" w:bidi="ar-SA"/>
              </w:rPr>
            </w:pPr>
            <w:r>
              <w:rPr>
                <w:rFonts w:hint="eastAsia" w:ascii="Calibri" w:hAnsi="Calibri" w:eastAsia="宋体" w:cs="Times New Roman"/>
                <w:szCs w:val="21"/>
                <w:highlight w:val="none"/>
                <w:lang w:val="en-US" w:eastAsia="zh-CN"/>
              </w:rPr>
              <w:t>外形尺寸：长度：≥12m，宽度0.8m，升降范围不低于2.5-4.5米；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337" w:type="dxa"/>
            <w:vAlign w:val="center"/>
          </w:tcPr>
          <w:p>
            <w:pPr>
              <w:adjustRightInd w:val="0"/>
              <w:snapToGrid w:val="0"/>
              <w:jc w:val="center"/>
              <w:rPr>
                <w:szCs w:val="21"/>
              </w:rPr>
            </w:pPr>
            <w:r>
              <w:rPr>
                <w:rFonts w:hint="eastAsia" w:ascii="Calibri" w:hAnsi="Calibri" w:eastAsia="宋体" w:cs="Times New Roman"/>
                <w:szCs w:val="21"/>
                <w:highlight w:val="none"/>
                <w:lang w:val="en-US" w:eastAsia="zh-CN"/>
              </w:rPr>
              <w:t>*</w:t>
            </w:r>
            <w:r>
              <w:rPr>
                <w:rFonts w:hint="eastAsia" w:ascii="Calibri" w:hAnsi="Calibri" w:cs="Times New Roman"/>
                <w:szCs w:val="21"/>
                <w:highlight w:val="none"/>
                <w:lang w:val="en-US" w:eastAsia="zh-CN"/>
              </w:rPr>
              <w:t>3</w:t>
            </w:r>
            <w:r>
              <w:rPr>
                <w:rFonts w:hint="eastAsia" w:ascii="Calibri" w:hAnsi="Calibri" w:eastAsia="宋体" w:cs="Times New Roman"/>
                <w:szCs w:val="21"/>
                <w:highlight w:val="none"/>
                <w:lang w:val="en-US" w:eastAsia="zh-CN"/>
              </w:rPr>
              <w:t>.3</w:t>
            </w:r>
          </w:p>
        </w:tc>
        <w:tc>
          <w:tcPr>
            <w:tcW w:w="7606" w:type="dxa"/>
            <w:vAlign w:val="center"/>
          </w:tcPr>
          <w:p>
            <w:pPr>
              <w:adjustRightInd w:val="0"/>
              <w:snapToGrid w:val="0"/>
              <w:rPr>
                <w:szCs w:val="21"/>
              </w:rPr>
            </w:pPr>
            <w:r>
              <w:rPr>
                <w:rFonts w:hint="eastAsia" w:ascii="Calibri" w:hAnsi="Calibri" w:eastAsia="宋体" w:cs="Times New Roman"/>
                <w:szCs w:val="21"/>
                <w:highlight w:val="none"/>
                <w:lang w:val="en-US" w:eastAsia="zh-CN"/>
              </w:rPr>
              <w:t>机身大架采用钢管桁架结构，机架两边装有护栏管，防止物体在输送时掉包</w:t>
            </w:r>
            <w:r>
              <w:rPr>
                <w:rFonts w:hint="eastAsia" w:ascii="Calibri" w:hAnsi="Calibri" w:cs="Times New Roman"/>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1337" w:type="dxa"/>
            <w:vAlign w:val="center"/>
          </w:tcPr>
          <w:p>
            <w:pPr>
              <w:adjustRightInd w:val="0"/>
              <w:snapToGrid w:val="0"/>
              <w:jc w:val="center"/>
              <w:rPr>
                <w:szCs w:val="21"/>
              </w:rPr>
            </w:pPr>
            <w:r>
              <w:rPr>
                <w:rFonts w:hint="eastAsia" w:ascii="Calibri" w:hAnsi="Calibri" w:eastAsia="宋体" w:cs="Times New Roman"/>
                <w:szCs w:val="21"/>
                <w:highlight w:val="none"/>
                <w:lang w:val="en-US" w:eastAsia="zh-CN"/>
              </w:rPr>
              <w:t>*</w:t>
            </w:r>
            <w:r>
              <w:rPr>
                <w:rFonts w:hint="eastAsia" w:ascii="Calibri" w:hAnsi="Calibri" w:cs="Times New Roman"/>
                <w:szCs w:val="21"/>
                <w:highlight w:val="none"/>
                <w:lang w:val="en-US" w:eastAsia="zh-CN"/>
              </w:rPr>
              <w:t>3</w:t>
            </w:r>
            <w:r>
              <w:rPr>
                <w:rFonts w:hint="eastAsia" w:ascii="Calibri" w:hAnsi="Calibri" w:eastAsia="宋体" w:cs="Times New Roman"/>
                <w:szCs w:val="21"/>
                <w:highlight w:val="none"/>
                <w:lang w:val="en-US" w:eastAsia="zh-CN"/>
              </w:rPr>
              <w:t>.4</w:t>
            </w:r>
          </w:p>
        </w:tc>
        <w:tc>
          <w:tcPr>
            <w:tcW w:w="7606" w:type="dxa"/>
            <w:vAlign w:val="center"/>
          </w:tcPr>
          <w:p>
            <w:pPr>
              <w:adjustRightInd w:val="0"/>
              <w:snapToGrid w:val="0"/>
              <w:rPr>
                <w:szCs w:val="21"/>
              </w:rPr>
            </w:pPr>
            <w:r>
              <w:rPr>
                <w:rFonts w:hint="eastAsia"/>
                <w:szCs w:val="21"/>
                <w:highlight w:val="none"/>
                <w:lang w:eastAsia="zh-CN"/>
              </w:rPr>
              <w:t>配有控制电箱，至少包含一个主控开关，一个升降开关，采用电动升降装置，</w:t>
            </w:r>
            <w:r>
              <w:rPr>
                <w:rFonts w:hint="eastAsia" w:ascii="宋体" w:hAnsi="宋体" w:eastAsia="宋体" w:cs="宋体"/>
                <w:b w:val="0"/>
                <w:i w:val="0"/>
                <w:caps w:val="0"/>
                <w:color w:val="171717"/>
                <w:spacing w:val="0"/>
                <w:sz w:val="21"/>
                <w:szCs w:val="21"/>
                <w:highlight w:val="none"/>
                <w:shd w:val="clear" w:color="auto" w:fill="FFFFFF"/>
                <w:lang w:val="en-US" w:eastAsia="zh-CN"/>
              </w:rPr>
              <w:t>升降装置配有制动装置，自锁装置；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337" w:type="dxa"/>
            <w:vAlign w:val="center"/>
          </w:tcPr>
          <w:p>
            <w:pPr>
              <w:adjustRightInd w:val="0"/>
              <w:snapToGrid w:val="0"/>
              <w:jc w:val="center"/>
              <w:rPr>
                <w:szCs w:val="21"/>
              </w:rPr>
            </w:pPr>
            <w:r>
              <w:rPr>
                <w:rFonts w:hint="eastAsia" w:ascii="Calibri" w:hAnsi="Calibri" w:eastAsia="宋体" w:cs="Times New Roman"/>
                <w:szCs w:val="21"/>
                <w:highlight w:val="none"/>
                <w:lang w:val="en-US" w:eastAsia="zh-CN"/>
              </w:rPr>
              <w:t>*</w:t>
            </w:r>
            <w:r>
              <w:rPr>
                <w:rFonts w:hint="eastAsia" w:ascii="Calibri" w:hAnsi="Calibri" w:cs="Times New Roman"/>
                <w:szCs w:val="21"/>
                <w:highlight w:val="none"/>
                <w:lang w:val="en-US" w:eastAsia="zh-CN"/>
              </w:rPr>
              <w:t>3</w:t>
            </w:r>
            <w:r>
              <w:rPr>
                <w:rFonts w:hint="eastAsia" w:ascii="Calibri" w:hAnsi="Calibri" w:eastAsia="宋体" w:cs="Times New Roman"/>
                <w:szCs w:val="21"/>
                <w:highlight w:val="none"/>
                <w:lang w:val="en-US" w:eastAsia="zh-CN"/>
              </w:rPr>
              <w:t>.5</w:t>
            </w:r>
          </w:p>
        </w:tc>
        <w:tc>
          <w:tcPr>
            <w:tcW w:w="7606" w:type="dxa"/>
            <w:vAlign w:val="center"/>
          </w:tcPr>
          <w:p>
            <w:pPr>
              <w:adjustRightInd w:val="0"/>
              <w:snapToGrid w:val="0"/>
              <w:rPr>
                <w:szCs w:val="21"/>
                <w:lang w:val="en-US"/>
              </w:rPr>
            </w:pPr>
            <w:r>
              <w:rPr>
                <w:rFonts w:hint="eastAsia"/>
                <w:szCs w:val="21"/>
                <w:highlight w:val="none"/>
                <w:lang w:eastAsia="zh-CN"/>
              </w:rPr>
              <w:t>最大输送高度≥4.5</w:t>
            </w:r>
            <w:r>
              <w:rPr>
                <w:rFonts w:hint="eastAsia"/>
                <w:szCs w:val="21"/>
                <w:highlight w:val="none"/>
                <w:lang w:val="en-US" w:eastAsia="zh-CN"/>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337" w:type="dxa"/>
            <w:vAlign w:val="center"/>
          </w:tcPr>
          <w:p>
            <w:pPr>
              <w:adjustRightInd w:val="0"/>
              <w:snapToGrid w:val="0"/>
              <w:jc w:val="center"/>
              <w:rPr>
                <w:szCs w:val="21"/>
                <w:lang w:val="en-US"/>
              </w:rPr>
            </w:pPr>
            <w:r>
              <w:rPr>
                <w:rFonts w:hint="eastAsia" w:ascii="Calibri" w:hAnsi="Calibri" w:eastAsia="宋体" w:cs="Times New Roman"/>
                <w:szCs w:val="21"/>
                <w:highlight w:val="none"/>
                <w:lang w:val="en-US" w:eastAsia="zh-CN"/>
              </w:rPr>
              <w:t>*</w:t>
            </w:r>
            <w:r>
              <w:rPr>
                <w:rFonts w:hint="eastAsia" w:ascii="Calibri" w:hAnsi="Calibri" w:cs="Times New Roman"/>
                <w:szCs w:val="21"/>
                <w:highlight w:val="none"/>
                <w:lang w:val="en-US" w:eastAsia="zh-CN"/>
              </w:rPr>
              <w:t>3</w:t>
            </w:r>
            <w:r>
              <w:rPr>
                <w:rFonts w:hint="eastAsia" w:ascii="Calibri" w:hAnsi="Calibri" w:eastAsia="宋体" w:cs="Times New Roman"/>
                <w:szCs w:val="21"/>
                <w:highlight w:val="none"/>
                <w:lang w:val="en-US" w:eastAsia="zh-CN"/>
              </w:rPr>
              <w:t>.6</w:t>
            </w:r>
          </w:p>
        </w:tc>
        <w:tc>
          <w:tcPr>
            <w:tcW w:w="7606" w:type="dxa"/>
            <w:vAlign w:val="center"/>
          </w:tcPr>
          <w:p>
            <w:pPr>
              <w:adjustRightInd w:val="0"/>
              <w:snapToGrid w:val="0"/>
              <w:rPr>
                <w:rFonts w:hint="eastAsia"/>
                <w:szCs w:val="21"/>
                <w:lang w:val="en-US"/>
              </w:rPr>
            </w:pPr>
            <w:r>
              <w:rPr>
                <w:rFonts w:hint="eastAsia"/>
                <w:szCs w:val="21"/>
                <w:highlight w:val="none"/>
                <w:lang w:eastAsia="zh-CN"/>
              </w:rPr>
              <w:t>输送能力(V=1.0m/s)≥200t/h；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337" w:type="dxa"/>
            <w:vAlign w:val="center"/>
          </w:tcPr>
          <w:p>
            <w:pPr>
              <w:adjustRightInd w:val="0"/>
              <w:snapToGrid w:val="0"/>
              <w:jc w:val="center"/>
              <w:rPr>
                <w:szCs w:val="21"/>
                <w:lang w:val="en-US"/>
              </w:rPr>
            </w:pPr>
            <w:r>
              <w:rPr>
                <w:rFonts w:hint="eastAsia" w:ascii="Calibri" w:hAnsi="Calibri" w:cs="Times New Roman"/>
                <w:szCs w:val="21"/>
                <w:highlight w:val="none"/>
                <w:lang w:val="en-US" w:eastAsia="zh-CN"/>
              </w:rPr>
              <w:t>3</w:t>
            </w:r>
            <w:r>
              <w:rPr>
                <w:rFonts w:hint="eastAsia" w:ascii="Calibri" w:hAnsi="Calibri" w:eastAsia="宋体" w:cs="Times New Roman"/>
                <w:szCs w:val="21"/>
                <w:highlight w:val="none"/>
                <w:lang w:val="en-US" w:eastAsia="zh-CN"/>
              </w:rPr>
              <w:t>.7</w:t>
            </w:r>
          </w:p>
        </w:tc>
        <w:tc>
          <w:tcPr>
            <w:tcW w:w="7606" w:type="dxa"/>
            <w:vAlign w:val="center"/>
          </w:tcPr>
          <w:p>
            <w:pPr>
              <w:adjustRightInd w:val="0"/>
              <w:snapToGrid w:val="0"/>
              <w:rPr>
                <w:rFonts w:hint="eastAsia"/>
                <w:szCs w:val="21"/>
                <w:lang w:val="en-US"/>
              </w:rPr>
            </w:pPr>
            <w:r>
              <w:rPr>
                <w:rFonts w:hint="eastAsia"/>
                <w:szCs w:val="21"/>
                <w:highlight w:val="none"/>
                <w:lang w:eastAsia="zh-CN"/>
              </w:rPr>
              <w:t>前轮采用充气轮胎，后轮采用万向铸胶轮，用于行走时转向；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337" w:type="dxa"/>
            <w:vAlign w:val="center"/>
          </w:tcPr>
          <w:p>
            <w:pPr>
              <w:adjustRightInd w:val="0"/>
              <w:snapToGrid w:val="0"/>
              <w:jc w:val="center"/>
              <w:rPr>
                <w:szCs w:val="21"/>
                <w:lang w:val="en-US"/>
              </w:rPr>
            </w:pPr>
            <w:r>
              <w:rPr>
                <w:rFonts w:hint="eastAsia" w:ascii="Calibri" w:hAnsi="Calibri" w:cs="Times New Roman"/>
                <w:szCs w:val="21"/>
                <w:highlight w:val="none"/>
                <w:lang w:val="en-US" w:eastAsia="zh-CN"/>
              </w:rPr>
              <w:t>*3.8</w:t>
            </w:r>
          </w:p>
        </w:tc>
        <w:tc>
          <w:tcPr>
            <w:tcW w:w="7606" w:type="dxa"/>
            <w:vAlign w:val="center"/>
          </w:tcPr>
          <w:p>
            <w:pPr>
              <w:adjustRightInd w:val="0"/>
              <w:snapToGrid w:val="0"/>
              <w:rPr>
                <w:rFonts w:hint="eastAsia"/>
                <w:szCs w:val="21"/>
                <w:lang w:val="en-US"/>
              </w:rPr>
            </w:pPr>
            <w:r>
              <w:rPr>
                <w:rFonts w:hint="eastAsia" w:ascii="Calibri" w:hAnsi="Calibri" w:eastAsia="宋体" w:cs="Times New Roman"/>
                <w:szCs w:val="21"/>
                <w:highlight w:val="none"/>
                <w:lang w:val="en-US" w:eastAsia="zh-CN"/>
              </w:rPr>
              <w:t>电机额定功率：≥4千瓦</w:t>
            </w:r>
            <w:r>
              <w:rPr>
                <w:rFonts w:hint="eastAsia" w:ascii="Calibri" w:hAnsi="Calibri" w:cs="Times New Roman"/>
                <w:szCs w:val="21"/>
                <w:highlight w:val="none"/>
                <w:lang w:val="en-US" w:eastAsia="zh-CN"/>
              </w:rPr>
              <w:t>，</w:t>
            </w:r>
            <w:r>
              <w:rPr>
                <w:rFonts w:hint="eastAsia" w:ascii="宋体" w:hAnsi="宋体"/>
                <w:sz w:val="21"/>
                <w:szCs w:val="21"/>
                <w:highlight w:val="none"/>
                <w:lang w:val="en-US" w:eastAsia="zh-CN"/>
              </w:rPr>
              <w:t>随机器配置的电源线不短于30m；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1337" w:type="dxa"/>
            <w:vAlign w:val="center"/>
          </w:tcPr>
          <w:p>
            <w:pPr>
              <w:adjustRightInd w:val="0"/>
              <w:snapToGrid w:val="0"/>
              <w:jc w:val="center"/>
              <w:rPr>
                <w:szCs w:val="21"/>
                <w:lang w:val="en-US"/>
              </w:rPr>
            </w:pPr>
            <w:r>
              <w:rPr>
                <w:rFonts w:hint="eastAsia" w:ascii="Calibri" w:hAnsi="Calibri" w:cs="Times New Roman"/>
                <w:szCs w:val="21"/>
                <w:highlight w:val="none"/>
                <w:lang w:val="en-US" w:eastAsia="zh-CN"/>
              </w:rPr>
              <w:t>3.9</w:t>
            </w:r>
          </w:p>
        </w:tc>
        <w:tc>
          <w:tcPr>
            <w:tcW w:w="7606" w:type="dxa"/>
            <w:vAlign w:val="center"/>
          </w:tcPr>
          <w:p>
            <w:pPr>
              <w:adjustRightInd w:val="0"/>
              <w:snapToGrid w:val="0"/>
              <w:rPr>
                <w:rFonts w:hint="eastAsia"/>
                <w:szCs w:val="21"/>
                <w:lang w:val="en-US"/>
              </w:rPr>
            </w:pPr>
            <w:r>
              <w:rPr>
                <w:rFonts w:hint="eastAsia" w:ascii="Calibri" w:hAnsi="Calibri" w:eastAsia="宋体" w:cs="Times New Roman"/>
                <w:szCs w:val="21"/>
                <w:highlight w:val="none"/>
                <w:lang w:val="en-US" w:eastAsia="zh-CN"/>
              </w:rPr>
              <w:t>皮带有效宽度：≥0.6m；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337" w:type="dxa"/>
            <w:vAlign w:val="center"/>
          </w:tcPr>
          <w:p>
            <w:pPr>
              <w:adjustRightInd w:val="0"/>
              <w:snapToGrid w:val="0"/>
              <w:jc w:val="center"/>
              <w:rPr>
                <w:szCs w:val="21"/>
                <w:lang w:val="en-US"/>
              </w:rPr>
            </w:pPr>
            <w:r>
              <w:rPr>
                <w:rFonts w:hint="eastAsia" w:ascii="Calibri" w:hAnsi="Calibri" w:cs="Times New Roman"/>
                <w:szCs w:val="21"/>
                <w:highlight w:val="none"/>
                <w:lang w:val="en-US" w:eastAsia="zh-CN"/>
              </w:rPr>
              <w:t>3.10</w:t>
            </w:r>
          </w:p>
        </w:tc>
        <w:tc>
          <w:tcPr>
            <w:tcW w:w="7606" w:type="dxa"/>
            <w:vAlign w:val="center"/>
          </w:tcPr>
          <w:p>
            <w:pPr>
              <w:adjustRightInd w:val="0"/>
              <w:snapToGrid w:val="0"/>
              <w:rPr>
                <w:rFonts w:hint="eastAsia"/>
                <w:szCs w:val="21"/>
                <w:lang w:val="en-US"/>
              </w:rPr>
            </w:pPr>
            <w:r>
              <w:rPr>
                <w:rFonts w:hint="eastAsia" w:ascii="Calibri" w:hAnsi="Calibri" w:eastAsia="宋体" w:cs="Times New Roman"/>
                <w:szCs w:val="21"/>
                <w:highlight w:val="none"/>
                <w:lang w:val="en-US" w:eastAsia="zh-CN"/>
              </w:rPr>
              <w:t>轮子直径：≥600mm；间距：≥1500mm；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337" w:type="dxa"/>
            <w:vAlign w:val="center"/>
          </w:tcPr>
          <w:p>
            <w:pPr>
              <w:adjustRightInd w:val="0"/>
              <w:snapToGrid w:val="0"/>
              <w:jc w:val="center"/>
              <w:rPr>
                <w:szCs w:val="21"/>
                <w:lang w:val="en-US"/>
              </w:rPr>
            </w:pPr>
            <w:r>
              <w:rPr>
                <w:rFonts w:hint="eastAsia" w:ascii="Calibri" w:hAnsi="Calibri" w:cs="Times New Roman"/>
                <w:szCs w:val="21"/>
                <w:highlight w:val="none"/>
                <w:lang w:val="en-US" w:eastAsia="zh-CN"/>
              </w:rPr>
              <w:t>*3.11</w:t>
            </w:r>
          </w:p>
        </w:tc>
        <w:tc>
          <w:tcPr>
            <w:tcW w:w="7606" w:type="dxa"/>
            <w:vAlign w:val="center"/>
          </w:tcPr>
          <w:p>
            <w:pPr>
              <w:adjustRightInd w:val="0"/>
              <w:snapToGrid w:val="0"/>
              <w:rPr>
                <w:rFonts w:hint="eastAsia"/>
                <w:szCs w:val="21"/>
                <w:lang w:val="en-US"/>
              </w:rPr>
            </w:pPr>
            <w:r>
              <w:rPr>
                <w:rFonts w:hint="eastAsia" w:ascii="Calibri" w:hAnsi="Calibri" w:eastAsia="宋体" w:cs="Times New Roman"/>
                <w:szCs w:val="21"/>
                <w:highlight w:val="none"/>
                <w:lang w:val="en-US" w:eastAsia="zh-CN"/>
              </w:rPr>
              <w:t>主骨架钢管直径：≥48mm 、壁厚≥3mm；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337" w:type="dxa"/>
            <w:vAlign w:val="center"/>
          </w:tcPr>
          <w:p>
            <w:pPr>
              <w:adjustRightInd w:val="0"/>
              <w:snapToGrid w:val="0"/>
              <w:jc w:val="center"/>
              <w:rPr>
                <w:szCs w:val="21"/>
                <w:lang w:val="en-US"/>
              </w:rPr>
            </w:pPr>
            <w:r>
              <w:rPr>
                <w:rFonts w:hint="eastAsia" w:ascii="Calibri" w:hAnsi="Calibri" w:cs="Times New Roman"/>
                <w:szCs w:val="21"/>
                <w:highlight w:val="none"/>
                <w:lang w:val="en-US" w:eastAsia="zh-CN"/>
              </w:rPr>
              <w:t>3.12</w:t>
            </w:r>
          </w:p>
        </w:tc>
        <w:tc>
          <w:tcPr>
            <w:tcW w:w="7606" w:type="dxa"/>
            <w:vAlign w:val="center"/>
          </w:tcPr>
          <w:p>
            <w:pPr>
              <w:adjustRightInd w:val="0"/>
              <w:snapToGrid w:val="0"/>
              <w:rPr>
                <w:rFonts w:hint="eastAsia"/>
                <w:szCs w:val="21"/>
                <w:lang w:val="en-US"/>
              </w:rPr>
            </w:pPr>
            <w:r>
              <w:rPr>
                <w:rFonts w:hint="eastAsia" w:ascii="Calibri" w:hAnsi="Calibri" w:eastAsia="宋体" w:cs="Times New Roman"/>
                <w:szCs w:val="21"/>
                <w:highlight w:val="none"/>
                <w:lang w:val="en-US" w:eastAsia="zh-CN"/>
              </w:rPr>
              <w:t>整机结构需采用防腐蚀结构设计，外露件须经防腐蚀表面处理涂有防腐涂层（静电喷涂工艺，表面喷涂需达到SA2.5级别），保证与融雪剂类、盐类等材料长期接触后不锈蚀，耐盐雾腐蚀：≥2000小时（须提供各关键部位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337" w:type="dxa"/>
            <w:vAlign w:val="center"/>
          </w:tcPr>
          <w:p>
            <w:pPr>
              <w:adjustRightInd w:val="0"/>
              <w:snapToGrid w:val="0"/>
              <w:jc w:val="center"/>
              <w:rPr>
                <w:szCs w:val="21"/>
                <w:lang w:val="en-US"/>
              </w:rPr>
            </w:pPr>
            <w:r>
              <w:rPr>
                <w:rFonts w:hint="eastAsia" w:ascii="Calibri" w:hAnsi="Calibri" w:cs="Times New Roman"/>
                <w:szCs w:val="21"/>
                <w:highlight w:val="none"/>
                <w:lang w:val="en-US" w:eastAsia="zh-CN"/>
              </w:rPr>
              <w:t>3.13</w:t>
            </w:r>
          </w:p>
        </w:tc>
        <w:tc>
          <w:tcPr>
            <w:tcW w:w="7606" w:type="dxa"/>
            <w:vAlign w:val="center"/>
          </w:tcPr>
          <w:p>
            <w:pPr>
              <w:adjustRightInd w:val="0"/>
              <w:snapToGrid w:val="0"/>
              <w:rPr>
                <w:rFonts w:hint="eastAsia"/>
                <w:szCs w:val="21"/>
                <w:lang w:val="en-US"/>
              </w:rPr>
            </w:pPr>
            <w:r>
              <w:rPr>
                <w:rFonts w:hint="eastAsia" w:ascii="Calibri" w:hAnsi="Calibri" w:eastAsia="宋体" w:cs="Times New Roman"/>
                <w:szCs w:val="21"/>
                <w:highlight w:val="none"/>
                <w:lang w:val="en-US" w:eastAsia="zh-CN"/>
              </w:rPr>
              <w:t>移动带式输送机，主骨架采用桁架式，槽钢支架，碳钢框架，可升降调节；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337" w:type="dxa"/>
            <w:vAlign w:val="center"/>
          </w:tcPr>
          <w:p>
            <w:pPr>
              <w:adjustRightInd w:val="0"/>
              <w:snapToGrid w:val="0"/>
              <w:jc w:val="center"/>
              <w:rPr>
                <w:szCs w:val="21"/>
                <w:lang w:val="en-US"/>
              </w:rPr>
            </w:pPr>
            <w:r>
              <w:rPr>
                <w:rFonts w:hint="eastAsia" w:ascii="Calibri" w:hAnsi="Calibri" w:cs="Times New Roman"/>
                <w:szCs w:val="21"/>
                <w:highlight w:val="none"/>
                <w:lang w:val="en-US" w:eastAsia="zh-CN"/>
              </w:rPr>
              <w:t>3.14</w:t>
            </w:r>
          </w:p>
        </w:tc>
        <w:tc>
          <w:tcPr>
            <w:tcW w:w="7606" w:type="dxa"/>
            <w:vAlign w:val="center"/>
          </w:tcPr>
          <w:p>
            <w:pPr>
              <w:adjustRightInd w:val="0"/>
              <w:snapToGrid w:val="0"/>
              <w:rPr>
                <w:rFonts w:hint="eastAsia"/>
                <w:szCs w:val="21"/>
                <w:lang w:val="en-US"/>
              </w:rPr>
            </w:pPr>
            <w:r>
              <w:rPr>
                <w:rFonts w:hint="eastAsia" w:ascii="Calibri" w:hAnsi="Calibri" w:eastAsia="宋体" w:cs="Times New Roman"/>
                <w:szCs w:val="21"/>
                <w:highlight w:val="none"/>
                <w:lang w:val="en-US" w:eastAsia="zh-CN"/>
              </w:rPr>
              <w:t>整体外观颜色浸塑为本溪绿色。</w:t>
            </w:r>
          </w:p>
        </w:tc>
      </w:tr>
    </w:tbl>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ind w:firstLine="630" w:firstLineChars="300"/>
        <w:jc w:val="left"/>
        <w:rPr>
          <w:rFonts w:hint="eastAsia" w:ascii="宋体" w:hAnsi="宋体" w:eastAsia="宋体" w:cs="宋体"/>
          <w:sz w:val="21"/>
          <w:szCs w:val="21"/>
        </w:rPr>
      </w:pPr>
      <w:r>
        <w:rPr>
          <w:rFonts w:hint="eastAsia" w:ascii="宋体" w:hAnsi="宋体" w:eastAsia="宋体" w:cs="宋体"/>
          <w:sz w:val="21"/>
          <w:szCs w:val="21"/>
        </w:rPr>
        <w:t>注：带*号技术参数必须完全满足。</w:t>
      </w: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未标注★号的内容为一般技术指标,必须满足90%以上，每项技术参数响应应该标明技术支持的页码</w:t>
      </w:r>
      <w:r>
        <w:rPr>
          <w:rFonts w:hint="eastAsia" w:ascii="宋体" w:hAnsi="宋体" w:eastAsia="宋体" w:cs="宋体"/>
          <w:sz w:val="21"/>
          <w:szCs w:val="21"/>
          <w:lang w:eastAsia="zh-CN"/>
        </w:rPr>
        <w:t>，可提供视频进行证明</w:t>
      </w:r>
      <w:bookmarkStart w:id="169" w:name="_GoBack"/>
      <w:bookmarkEnd w:id="169"/>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所交付车辆制造日期必须为2022年1月1日以后。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8261"/>
      <w:bookmarkStart w:id="82" w:name="_Toc2529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参见“道路清扫车技术参数</w:t>
      </w:r>
      <w:r>
        <w:rPr>
          <w:rFonts w:hint="eastAsia" w:ascii="宋体" w:hAnsi="宋体" w:eastAsia="宋体" w:cs="宋体"/>
          <w:bCs/>
          <w:sz w:val="21"/>
          <w:szCs w:val="21"/>
          <w:lang w:eastAsia="zh-CN"/>
        </w:rPr>
        <w:t>、皮带传输机技术参数</w:t>
      </w:r>
      <w:r>
        <w:rPr>
          <w:rFonts w:hint="eastAsia" w:ascii="宋体" w:hAnsi="宋体" w:eastAsia="宋体" w:cs="宋体"/>
          <w:bCs/>
          <w:sz w:val="21"/>
          <w:szCs w:val="21"/>
        </w:rPr>
        <w:t>”的内容，需对其中所列各项指标和要求逐项明确响应。技术参数要求中加“*”的项目，是满足技术规格的最低要求，必须全部满足。</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2．2.1要求选用已上目录的国产定型二类底盘，驾驶室内应有空调、收放机等设备；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2．2．2在改装中，对底盘的主要结构不得进行伤害性改动，整车的动力性、安全性、经济性、操纵性能及环保性能等主要技术指标在同比条件下不得低于原底盘的相应指标。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7、交货地点：安徽省交通控股集团有限公司六安北管理中心院区内。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培训计划：完善的培训计划，不少于3天的理论和实际操作培训，保证参训人员熟练操作，懂得日常维保及维修，熟悉各部件功能，能够发现故障，能够准确与厂家技术人员进行技术沟通的能力。</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2</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W w:w="9900" w:type="dxa"/>
        <w:tblInd w:w="-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95"/>
        <w:gridCol w:w="2280"/>
        <w:gridCol w:w="1200"/>
        <w:gridCol w:w="114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05" w:type="dxa"/>
            <w:vAlign w:val="center"/>
          </w:tcPr>
          <w:p>
            <w:pPr>
              <w:pStyle w:val="2"/>
              <w:jc w:val="center"/>
              <w:rPr>
                <w:rFonts w:hint="eastAsia" w:ascii="宋体" w:hAnsi="宋体" w:eastAsia="宋体" w:cs="宋体"/>
                <w:sz w:val="24"/>
                <w:szCs w:val="24"/>
                <w:vertAlign w:val="baseline"/>
                <w:lang w:val="en-US" w:eastAsia="zh-CN"/>
              </w:rPr>
            </w:pPr>
            <w:bookmarkStart w:id="85" w:name="_Toc9834_WPSOffice_Level1"/>
            <w:r>
              <w:rPr>
                <w:rFonts w:hint="eastAsia" w:ascii="宋体" w:hAnsi="宋体" w:eastAsia="宋体" w:cs="宋体"/>
                <w:sz w:val="24"/>
                <w:szCs w:val="24"/>
                <w:vertAlign w:val="baseline"/>
                <w:lang w:val="en-US" w:eastAsia="zh-CN"/>
              </w:rPr>
              <w:t>序号</w:t>
            </w:r>
          </w:p>
        </w:tc>
        <w:tc>
          <w:tcPr>
            <w:tcW w:w="3375" w:type="dxa"/>
            <w:gridSpan w:val="2"/>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120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14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318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05" w:type="dxa"/>
            <w:vMerge w:val="restart"/>
            <w:vAlign w:val="center"/>
          </w:tcPr>
          <w:p>
            <w:pPr>
              <w:pStyle w:val="2"/>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095" w:type="dxa"/>
            <w:vMerge w:val="restart"/>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路面</w:t>
            </w:r>
          </w:p>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清扫车</w:t>
            </w:r>
          </w:p>
        </w:tc>
        <w:tc>
          <w:tcPr>
            <w:tcW w:w="228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高速清扫车</w:t>
            </w:r>
          </w:p>
        </w:tc>
        <w:tc>
          <w:tcPr>
            <w:tcW w:w="1200" w:type="dxa"/>
            <w:vAlign w:val="center"/>
          </w:tcPr>
          <w:p>
            <w:pPr>
              <w:pStyle w:val="2"/>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辆</w:t>
            </w:r>
          </w:p>
        </w:tc>
        <w:tc>
          <w:tcPr>
            <w:tcW w:w="1140" w:type="dxa"/>
            <w:vAlign w:val="center"/>
          </w:tcPr>
          <w:p>
            <w:pPr>
              <w:pStyle w:val="2"/>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3180" w:type="dxa"/>
            <w:vAlign w:val="center"/>
          </w:tcPr>
          <w:p>
            <w:pPr>
              <w:pStyle w:val="2"/>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时速5-80km/h</w:t>
            </w:r>
          </w:p>
          <w:p>
            <w:pPr>
              <w:pStyle w:val="2"/>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含5套滚刷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109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2280" w:type="dxa"/>
            <w:vAlign w:val="center"/>
          </w:tcPr>
          <w:p>
            <w:pPr>
              <w:pStyle w:val="2"/>
              <w:jc w:val="center"/>
              <w:rPr>
                <w:rFonts w:hint="eastAsia"/>
                <w:sz w:val="24"/>
                <w:szCs w:val="32"/>
                <w:vertAlign w:val="baseline"/>
                <w:lang w:val="en-US" w:eastAsia="zh-CN"/>
              </w:rPr>
            </w:pPr>
            <w:r>
              <w:rPr>
                <w:rFonts w:hint="eastAsia"/>
                <w:sz w:val="24"/>
                <w:szCs w:val="32"/>
                <w:vertAlign w:val="baseline"/>
                <w:lang w:val="en-US" w:eastAsia="zh-CN"/>
              </w:rPr>
              <w:t>防撞预警装置</w:t>
            </w:r>
          </w:p>
        </w:tc>
        <w:tc>
          <w:tcPr>
            <w:tcW w:w="120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80" w:type="dxa"/>
            <w:vAlign w:val="center"/>
          </w:tcPr>
          <w:p>
            <w:pPr>
              <w:pStyle w:val="2"/>
              <w:jc w:val="both"/>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109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2280" w:type="dxa"/>
            <w:vAlign w:val="center"/>
          </w:tcPr>
          <w:p>
            <w:pPr>
              <w:pStyle w:val="2"/>
              <w:jc w:val="center"/>
              <w:rPr>
                <w:rFonts w:hint="eastAsia"/>
                <w:sz w:val="24"/>
                <w:szCs w:val="32"/>
                <w:vertAlign w:val="baseline"/>
                <w:lang w:val="en-US" w:eastAsia="zh-CN"/>
              </w:rPr>
            </w:pPr>
            <w:r>
              <w:rPr>
                <w:rFonts w:hint="eastAsia"/>
                <w:sz w:val="24"/>
                <w:szCs w:val="32"/>
                <w:vertAlign w:val="baseline"/>
                <w:lang w:val="en-US" w:eastAsia="zh-CN"/>
              </w:rPr>
              <w:t>导航预警盒</w:t>
            </w:r>
          </w:p>
        </w:tc>
        <w:tc>
          <w:tcPr>
            <w:tcW w:w="120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80" w:type="dxa"/>
            <w:vAlign w:val="center"/>
          </w:tcPr>
          <w:p>
            <w:pPr>
              <w:pStyle w:val="2"/>
              <w:jc w:val="both"/>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109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2280" w:type="dxa"/>
            <w:vAlign w:val="center"/>
          </w:tcPr>
          <w:p>
            <w:pPr>
              <w:pStyle w:val="2"/>
              <w:jc w:val="center"/>
              <w:rPr>
                <w:rFonts w:hint="eastAsia"/>
                <w:sz w:val="24"/>
                <w:szCs w:val="32"/>
                <w:vertAlign w:val="baseline"/>
                <w:lang w:val="en-US" w:eastAsia="zh-CN"/>
              </w:rPr>
            </w:pPr>
            <w:r>
              <w:rPr>
                <w:rFonts w:hint="eastAsia"/>
                <w:sz w:val="24"/>
                <w:szCs w:val="32"/>
                <w:vertAlign w:val="baseline"/>
                <w:lang w:val="en-US" w:eastAsia="zh-CN"/>
              </w:rPr>
              <w:t>前置中分带清扫机</w:t>
            </w:r>
          </w:p>
        </w:tc>
        <w:tc>
          <w:tcPr>
            <w:tcW w:w="120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80" w:type="dxa"/>
            <w:vAlign w:val="center"/>
          </w:tcPr>
          <w:p>
            <w:pPr>
              <w:pStyle w:val="2"/>
              <w:jc w:val="both"/>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1095" w:type="dxa"/>
            <w:vMerge w:val="continue"/>
            <w:vAlign w:val="center"/>
          </w:tcPr>
          <w:p>
            <w:pPr>
              <w:pStyle w:val="2"/>
              <w:jc w:val="center"/>
              <w:rPr>
                <w:rFonts w:hint="default" w:ascii="宋体" w:hAnsi="宋体" w:eastAsia="宋体" w:cs="宋体"/>
                <w:sz w:val="24"/>
                <w:szCs w:val="24"/>
                <w:vertAlign w:val="baseline"/>
                <w:lang w:val="en-US" w:eastAsia="zh-CN"/>
              </w:rPr>
            </w:pPr>
          </w:p>
        </w:tc>
        <w:tc>
          <w:tcPr>
            <w:tcW w:w="228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上牌费及保险费等</w:t>
            </w:r>
          </w:p>
        </w:tc>
        <w:tc>
          <w:tcPr>
            <w:tcW w:w="120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180" w:type="dxa"/>
            <w:vAlign w:val="center"/>
          </w:tcPr>
          <w:p>
            <w:pPr>
              <w:pStyle w:val="2"/>
              <w:jc w:val="both"/>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005" w:type="dxa"/>
            <w:vMerge w:val="continue"/>
            <w:vAlign w:val="center"/>
          </w:tcPr>
          <w:p>
            <w:pPr>
              <w:pStyle w:val="2"/>
              <w:jc w:val="center"/>
              <w:rPr>
                <w:rFonts w:hint="eastAsia" w:ascii="宋体" w:hAnsi="宋体" w:eastAsia="宋体" w:cs="宋体"/>
                <w:sz w:val="24"/>
                <w:szCs w:val="24"/>
                <w:vertAlign w:val="baseline"/>
                <w:lang w:val="en-US" w:eastAsia="zh-CN"/>
              </w:rPr>
            </w:pPr>
          </w:p>
        </w:tc>
        <w:tc>
          <w:tcPr>
            <w:tcW w:w="3375" w:type="dxa"/>
            <w:gridSpan w:val="2"/>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皮带传输机</w:t>
            </w:r>
          </w:p>
        </w:tc>
        <w:tc>
          <w:tcPr>
            <w:tcW w:w="1200" w:type="dxa"/>
            <w:vAlign w:val="center"/>
          </w:tcPr>
          <w:p>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台</w:t>
            </w:r>
          </w:p>
        </w:tc>
        <w:tc>
          <w:tcPr>
            <w:tcW w:w="1140" w:type="dxa"/>
            <w:vAlign w:val="center"/>
          </w:tcPr>
          <w:p>
            <w:pPr>
              <w:pStyle w:val="2"/>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3180" w:type="dxa"/>
            <w:vAlign w:val="center"/>
          </w:tcPr>
          <w:p>
            <w:pPr>
              <w:pStyle w:val="2"/>
              <w:jc w:val="both"/>
              <w:rPr>
                <w:rFonts w:hint="eastAsia" w:ascii="宋体" w:hAnsi="宋体" w:eastAsia="宋体" w:cs="宋体"/>
                <w:sz w:val="24"/>
                <w:szCs w:val="24"/>
                <w:vertAlign w:val="baseline"/>
                <w:lang w:val="en-US" w:eastAsia="zh-CN"/>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23744_WPSOffice_Level1"/>
      <w:bookmarkStart w:id="110" w:name="_Toc7453_WPSOffice_Level1"/>
      <w:bookmarkStart w:id="111" w:name="_Toc10608_WPSOffice_Level1"/>
      <w:bookmarkStart w:id="112"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30273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12019_WPSOffice_Level1"/>
      <w:bookmarkStart w:id="166" w:name="_Toc30712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906E0"/>
    <w:rsid w:val="16057AB2"/>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85744A"/>
    <w:rsid w:val="5E8B1BDC"/>
    <w:rsid w:val="5E9D79FE"/>
    <w:rsid w:val="5EA4369B"/>
    <w:rsid w:val="5EBB3B43"/>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15519</Words>
  <Characters>16665</Characters>
  <Lines>166</Lines>
  <Paragraphs>46</Paragraphs>
  <TotalTime>44</TotalTime>
  <ScaleCrop>false</ScaleCrop>
  <LinksUpToDate>false</LinksUpToDate>
  <CharactersWithSpaces>17199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2022-09-22T08:18:44Z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E228C9FAD4514C9FBD60B28EA79ABF59</vt:lpwstr>
  </property>
</Properties>
</file>