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4.20公务车辆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 xml:space="preserve"> 年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lang w:eastAsia="zh-CN"/>
        </w:rPr>
        <w:t xml:space="preserve">月 </w:t>
      </w:r>
      <w:r>
        <w:rPr>
          <w:rFonts w:hint="eastAsia" w:ascii="Times New Roman" w:hAnsi="Times New Roman" w:eastAsia="黑体" w:cs="Times New Roman"/>
          <w:color w:val="auto"/>
          <w:sz w:val="32"/>
          <w:szCs w:val="32"/>
          <w:highlight w:val="none"/>
          <w:u w:val="single"/>
          <w:lang w:val="en-US" w:eastAsia="zh-CN"/>
        </w:rPr>
        <w:t>20</w:t>
      </w:r>
      <w:r>
        <w:rPr>
          <w:rFonts w:hint="default" w:ascii="Times New Roman" w:hAnsi="Times New Roman" w:eastAsia="黑体" w:cs="Times New Roman"/>
          <w:color w:val="auto"/>
          <w:sz w:val="32"/>
          <w:szCs w:val="32"/>
          <w:highlight w:val="none"/>
          <w:u w:val="single"/>
          <w:lang w:eastAsia="zh-CN"/>
        </w:rPr>
        <w:t xml:space="preserve"> 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6496_WPSOffice_Level2"/>
      <w:bookmarkStart w:id="3" w:name="_Toc525632585"/>
      <w:bookmarkStart w:id="4" w:name="_Toc4489_WPSOffice_Level2"/>
      <w:bookmarkStart w:id="5" w:name="_Toc10395_WPSOffice_Level2"/>
      <w:bookmarkStart w:id="6" w:name="_Toc12765"/>
      <w:bookmarkStart w:id="7" w:name="_Toc13871"/>
      <w:bookmarkStart w:id="8" w:name="_Toc24354_WPSOffice_Level2"/>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2023年安徽交运集团汽车销售有限公司4.20公务车辆采购项目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1台轿车、1台</w:t>
      </w:r>
      <w:r>
        <w:rPr>
          <w:rFonts w:hint="eastAsia" w:ascii="宋体" w:hAnsi="宋体" w:eastAsia="宋体" w:cs="宋体"/>
          <w:sz w:val="21"/>
          <w:szCs w:val="21"/>
          <w:u w:val="single"/>
          <w:lang w:val="en-US" w:eastAsia="zh-CN"/>
        </w:rPr>
        <w:t>商务客车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23266_WPSOffice_Level2"/>
      <w:bookmarkStart w:id="10" w:name="_Toc10274"/>
      <w:bookmarkStart w:id="11" w:name="_Toc8128_WPSOffice_Level2"/>
      <w:bookmarkStart w:id="12" w:name="_Toc18453"/>
      <w:bookmarkStart w:id="13" w:name="_Toc18367_WPSOffice_Level2"/>
      <w:bookmarkStart w:id="14" w:name="_Toc525632586"/>
      <w:bookmarkStart w:id="15" w:name="_Toc17858_WPSOffice_Level2"/>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1台轿车、1台</w:t>
      </w:r>
      <w:r>
        <w:rPr>
          <w:rFonts w:hint="eastAsia" w:ascii="宋体" w:hAnsi="宋体" w:eastAsia="宋体" w:cs="宋体"/>
          <w:sz w:val="21"/>
          <w:szCs w:val="21"/>
          <w:u w:val="single"/>
          <w:lang w:val="en-US" w:eastAsia="zh-CN"/>
        </w:rPr>
        <w:t>商务客车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i w:val="0"/>
          <w:iCs w:val="0"/>
          <w:color w:val="auto"/>
          <w:sz w:val="21"/>
          <w:szCs w:val="21"/>
          <w:highlight w:val="none"/>
          <w:u w:val="single"/>
          <w:lang w:val="en-US" w:eastAsia="zh-CN"/>
        </w:rPr>
        <w:t xml:space="preserve"> 分包（采购</w:t>
      </w:r>
      <w:r>
        <w:rPr>
          <w:rFonts w:hint="eastAsia" w:ascii="宋体" w:hAnsi="宋体" w:eastAsia="宋体" w:cs="宋体"/>
          <w:i w:val="0"/>
          <w:iCs w:val="0"/>
          <w:sz w:val="21"/>
          <w:szCs w:val="21"/>
          <w:u w:val="single"/>
        </w:rPr>
        <w:t>2023款大众帕萨特商务版</w:t>
      </w:r>
      <w:r>
        <w:rPr>
          <w:rFonts w:hint="eastAsia" w:ascii="宋体" w:hAnsi="宋体" w:eastAsia="宋体" w:cs="宋体"/>
          <w:i w:val="0"/>
          <w:iCs w:val="0"/>
          <w:sz w:val="21"/>
          <w:szCs w:val="21"/>
          <w:u w:val="single"/>
          <w:lang w:val="en-US" w:eastAsia="zh-CN"/>
        </w:rPr>
        <w:t>1台 为1包 限价18万；</w:t>
      </w:r>
      <w:r>
        <w:rPr>
          <w:rFonts w:hint="eastAsia" w:ascii="宋体" w:hAnsi="宋体" w:eastAsia="宋体" w:cs="宋体"/>
          <w:sz w:val="21"/>
          <w:szCs w:val="21"/>
          <w:u w:val="single"/>
          <w:lang w:val="en-US" w:eastAsia="zh-CN"/>
        </w:rPr>
        <w:t>采购2023款新全顺MCA中轴中顶汽油，自动9AT，国六商务客车1台 为2包 限价25万</w:t>
      </w:r>
      <w:r>
        <w:rPr>
          <w:rFonts w:hint="eastAsia" w:ascii="宋体" w:hAnsi="宋体" w:eastAsia="宋体" w:cs="宋体"/>
          <w:i w:val="0"/>
          <w:iCs w:val="0"/>
          <w:color w:val="auto"/>
          <w:sz w:val="21"/>
          <w:szCs w:val="21"/>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u w:val="single"/>
          <w:lang w:val="en-US" w:eastAsia="zh-CN"/>
        </w:rPr>
        <w:t xml:space="preserve"> 43万（包含车辆购置税）</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30</w:t>
      </w:r>
      <w:r>
        <w:rPr>
          <w:rFonts w:hint="eastAsia" w:ascii="宋体" w:hAnsi="宋体" w:eastAsia="宋体" w:cs="宋体"/>
          <w:kern w:val="2"/>
          <w:sz w:val="21"/>
          <w:szCs w:val="21"/>
          <w:u w:val="single"/>
        </w:rPr>
        <w:t>日内完成交货</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3714"/>
      <w:bookmarkStart w:id="20" w:name="_Toc1622_WPSOffice_Level2"/>
      <w:bookmarkStart w:id="21" w:name="_Toc6388"/>
      <w:bookmarkStart w:id="22" w:name="_Toc525632587"/>
      <w:bookmarkStart w:id="23" w:name="_Toc29516_WPSOffice_Level2"/>
      <w:bookmarkStart w:id="24" w:name="_Toc22379_WPSOffice_Level2"/>
      <w:bookmarkStart w:id="25" w:name="_Toc31673_WPSOffice_Level2"/>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本次采购要求供应商须同时具备：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（1）资质最低要求：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①供应商应具备本次采购品牌车辆的销售资质，具备独立法人资格，持有有效的营业执照；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②供应商应为本次采购品牌车辆的制造商或代理商，代理商应具备</w:t>
      </w:r>
      <w:r>
        <w:rPr>
          <w:rFonts w:hint="eastAsia" w:ascii="宋体" w:hAnsi="宋体" w:eastAsia="宋体" w:cs="宋体"/>
          <w:color w:val="auto"/>
          <w:sz w:val="21"/>
          <w:szCs w:val="21"/>
          <w:highlight w:val="none"/>
          <w:u w:val="single"/>
          <w:lang w:val="en-US" w:eastAsia="zh-CN"/>
        </w:rPr>
        <w:t>制造商直接授予的代理授权书</w:t>
      </w:r>
      <w:r>
        <w:rPr>
          <w:rFonts w:hint="eastAsia" w:ascii="宋体" w:hAnsi="宋体" w:eastAsia="宋体" w:cs="宋体"/>
          <w:color w:val="auto"/>
          <w:sz w:val="21"/>
          <w:szCs w:val="21"/>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i w:val="0"/>
          <w:caps w:val="0"/>
          <w:color w:val="auto"/>
          <w:spacing w:val="0"/>
          <w:sz w:val="21"/>
          <w:szCs w:val="21"/>
          <w:shd w:val="clear" w:fill="FFFFFF"/>
        </w:rPr>
        <w:t>近</w:t>
      </w:r>
      <w:r>
        <w:rPr>
          <w:rFonts w:hint="eastAsia" w:ascii="宋体" w:hAnsi="宋体" w:eastAsia="宋体" w:cs="宋体"/>
          <w:b w:val="0"/>
          <w:bCs w:val="0"/>
          <w:i w:val="0"/>
          <w:caps w:val="0"/>
          <w:color w:val="auto"/>
          <w:spacing w:val="0"/>
          <w:sz w:val="21"/>
          <w:szCs w:val="21"/>
          <w:shd w:val="clear" w:fill="FFFFFF"/>
          <w:lang w:val="en-US" w:eastAsia="zh-CN"/>
        </w:rPr>
        <w:t>3</w:t>
      </w:r>
      <w:r>
        <w:rPr>
          <w:rFonts w:hint="eastAsia" w:ascii="宋体" w:hAnsi="宋体" w:eastAsia="宋体" w:cs="宋体"/>
          <w:b w:val="0"/>
          <w:bCs w:val="0"/>
          <w:i w:val="0"/>
          <w:caps w:val="0"/>
          <w:color w:val="auto"/>
          <w:spacing w:val="0"/>
          <w:sz w:val="21"/>
          <w:szCs w:val="21"/>
          <w:shd w:val="clear" w:fill="FFFFFF"/>
        </w:rPr>
        <w:t>年（时间以响应文件递交截止日期为准）具备</w:t>
      </w:r>
      <w:r>
        <w:rPr>
          <w:rFonts w:hint="eastAsia" w:ascii="宋体" w:hAnsi="宋体" w:eastAsia="宋体" w:cs="宋体"/>
          <w:b w:val="0"/>
          <w:bCs w:val="0"/>
          <w:i w:val="0"/>
          <w:caps w:val="0"/>
          <w:color w:val="auto"/>
          <w:spacing w:val="0"/>
          <w:sz w:val="21"/>
          <w:szCs w:val="21"/>
          <w:shd w:val="clear" w:fill="FFFFFF"/>
          <w:lang w:eastAsia="zh-CN"/>
        </w:rPr>
        <w:t>本次采购品牌销售业绩</w:t>
      </w:r>
      <w:r>
        <w:rPr>
          <w:rFonts w:hint="eastAsia" w:ascii="宋体" w:hAnsi="宋体" w:eastAsia="宋体" w:cs="宋体"/>
          <w:b w:val="0"/>
          <w:bCs w:val="0"/>
          <w:i w:val="0"/>
          <w:caps w:val="0"/>
          <w:color w:val="auto"/>
          <w:spacing w:val="0"/>
          <w:sz w:val="21"/>
          <w:szCs w:val="21"/>
          <w:shd w:val="clear" w:fill="FFFFFF"/>
        </w:rPr>
        <w:t>，</w:t>
      </w:r>
      <w:r>
        <w:rPr>
          <w:rFonts w:hint="eastAsia" w:ascii="宋体" w:hAnsi="宋体" w:eastAsia="宋体" w:cs="宋体"/>
          <w:b w:val="0"/>
          <w:bCs w:val="0"/>
          <w:i w:val="0"/>
          <w:caps w:val="0"/>
          <w:color w:val="auto"/>
          <w:spacing w:val="0"/>
          <w:sz w:val="21"/>
          <w:szCs w:val="21"/>
          <w:shd w:val="clear" w:fill="FFFFFF"/>
          <w:lang w:eastAsia="zh-CN"/>
        </w:rPr>
        <w:t>销售车辆不得少于</w:t>
      </w:r>
      <w:r>
        <w:rPr>
          <w:rFonts w:hint="eastAsia" w:ascii="宋体" w:hAnsi="宋体" w:eastAsia="宋体" w:cs="宋体"/>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③在国家企业信用信息公示系统（http://www.gsxt.gov.cn）中未被列入严重违法失信企业名单；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④在“信用中国”网站（http://www.creditchina.gov.cn）中未被列入失信被执行人名单；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⑤在近三年内（自响应文件递交截止之日向前追溯3年）供应商或其法定代表人未有行贿犯罪行为；</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联合体：本次采购</w:t>
      </w:r>
      <w:r>
        <w:rPr>
          <w:rFonts w:hint="eastAsia" w:ascii="宋体" w:hAnsi="宋体" w:eastAsia="宋体" w:cs="宋体"/>
          <w:color w:val="auto"/>
          <w:sz w:val="21"/>
          <w:szCs w:val="21"/>
          <w:highlight w:val="none"/>
          <w:u w:val="none"/>
          <w:lang w:val="en-US" w:eastAsia="zh-CN"/>
        </w:rPr>
        <w:t>不接受</w:t>
      </w:r>
      <w:r>
        <w:rPr>
          <w:rFonts w:hint="eastAsia" w:ascii="宋体" w:hAnsi="宋体" w:eastAsia="宋体" w:cs="宋体"/>
          <w:color w:val="auto"/>
          <w:sz w:val="21"/>
          <w:szCs w:val="21"/>
          <w:highlight w:val="none"/>
        </w:rPr>
        <w:t>联合体报价</w:t>
      </w:r>
      <w:r>
        <w:rPr>
          <w:rFonts w:hint="eastAsia" w:ascii="宋体" w:hAnsi="宋体" w:eastAsia="宋体" w:cs="宋体"/>
          <w:color w:val="auto"/>
          <w:sz w:val="21"/>
          <w:szCs w:val="21"/>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单位负责人为同一人或者存在控股、管理关系的不同单位，不得同时参加</w:t>
      </w:r>
      <w:r>
        <w:rPr>
          <w:rFonts w:hint="eastAsia" w:ascii="宋体" w:hAnsi="宋体" w:eastAsia="宋体" w:cs="宋体"/>
          <w:color w:val="auto"/>
          <w:sz w:val="21"/>
          <w:szCs w:val="21"/>
          <w:highlight w:val="none"/>
          <w:lang w:val="en-US" w:eastAsia="zh-CN"/>
        </w:rPr>
        <w:t>同一合同包</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否则相关响应文件均无效</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6" w:name="_Toc1994"/>
      <w:bookmarkStart w:id="27" w:name="_Toc4109_WPSOffice_Level2"/>
      <w:bookmarkStart w:id="28" w:name="_Toc25666_WPSOffice_Level2"/>
      <w:bookmarkStart w:id="29" w:name="_Toc525632588"/>
      <w:bookmarkStart w:id="30" w:name="_Toc29452_WPSOffice_Level2"/>
      <w:bookmarkStart w:id="31" w:name="_Toc4751"/>
      <w:bookmarkStart w:id="32" w:name="_Toc2996_WPSOffice_Level2"/>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525632589"/>
      <w:bookmarkStart w:id="34" w:name="_Toc726"/>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4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26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26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递交的截止时间前将响应文件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525632591"/>
      <w:bookmarkStart w:id="36" w:name="_Toc22719"/>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20572_WPSOffice_Level2"/>
      <w:bookmarkStart w:id="38" w:name="_Toc8501"/>
      <w:bookmarkStart w:id="39" w:name="_Toc26829"/>
      <w:bookmarkStart w:id="40" w:name="_Toc28571_WPSOffice_Level2"/>
      <w:bookmarkStart w:id="41" w:name="_Toc525632592"/>
      <w:bookmarkStart w:id="42" w:name="_Toc14943_WPSOffice_Level2"/>
      <w:bookmarkStart w:id="43" w:name="_Toc321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20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rPr>
        <w:t>（9）响应参数表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26656988"/>
      <w:bookmarkStart w:id="63" w:name="_Toc14201257"/>
      <w:bookmarkStart w:id="64"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346_WPSOffice_Level2"/>
      <w:bookmarkStart w:id="78" w:name="_Toc2932_WPSOffice_Level2"/>
      <w:bookmarkStart w:id="79" w:name="_Toc15620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cs="宋体"/>
                <w:sz w:val="21"/>
                <w:szCs w:val="21"/>
                <w:lang w:val="en-US" w:eastAsia="zh-CN"/>
              </w:rPr>
              <w:t xml:space="preserve">不含税价：元，  增值税额：元 </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肆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w:t>
      </w:r>
    </w:p>
    <w:tbl>
      <w:tblPr>
        <w:tblStyle w:val="12"/>
        <w:tblpPr w:leftFromText="180" w:rightFromText="180" w:vertAnchor="text" w:horzAnchor="page" w:tblpXSpec="center" w:tblpY="655"/>
        <w:tblOverlap w:val="never"/>
        <w:tblW w:w="92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3"/>
        <w:gridCol w:w="6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23款全新帕萨特商务版基本配置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车型</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2023款全新帕萨特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长宽高</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4948mm*1836mm*1469mm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2871mm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排量</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变速箱</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DSG7速双离合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前：麦弗逊式独立悬挂  后：多摆臂式独立悬挂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制动系统</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前：通风盘式  后：实心盘式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发动机型号</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第三代EA211涡轮增压发动机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排放</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转向系统</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EPS电子动力转向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w:t>
            </w: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2.真皮座椅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3.无钥匙进入一键启动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4.后雷达辅助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5.16寸铝合金轮毂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6.全天候LED自动大灯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7.8寸娱乐交互智慧车联系统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8.电子手刹及自动驻车功能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9.液晶仪表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10.智能胎压监测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11.前方碰撞预警系统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6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12.主动刹车/主动安全系统</w:t>
            </w:r>
          </w:p>
        </w:tc>
      </w:tr>
    </w:tbl>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r>
        <w:rPr>
          <w:rFonts w:hint="eastAsia" w:ascii="宋体" w:hAnsi="宋体" w:cs="仿宋_GB2312"/>
          <w:sz w:val="30"/>
          <w:szCs w:val="30"/>
          <w:lang w:val="en-US" w:eastAsia="zh-CN"/>
        </w:rPr>
        <w:t>（2）</w:t>
      </w:r>
    </w:p>
    <w:tbl>
      <w:tblPr>
        <w:tblW w:w="9690" w:type="dxa"/>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09"/>
        <w:gridCol w:w="1820"/>
        <w:gridCol w:w="1540"/>
        <w:gridCol w:w="4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Arial" w:hAnsi="Arial" w:eastAsia="等线" w:cs="Arial"/>
                <w:b/>
                <w:bCs/>
                <w:i w:val="0"/>
                <w:iCs w:val="0"/>
                <w:color w:val="000000"/>
                <w:sz w:val="18"/>
                <w:szCs w:val="18"/>
                <w:u w:val="none"/>
              </w:rPr>
            </w:pP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商旅型</w:t>
            </w:r>
            <w:r>
              <w:rPr>
                <w:rFonts w:hint="default" w:ascii="Arial" w:hAnsi="Arial" w:eastAsia="等线" w:cs="Arial"/>
                <w:b/>
                <w:bCs/>
                <w:i w:val="0"/>
                <w:iCs w:val="0"/>
                <w:color w:val="000000"/>
                <w:kern w:val="0"/>
                <w:sz w:val="18"/>
                <w:szCs w:val="18"/>
                <w:u w:val="none"/>
                <w:bdr w:val="none" w:color="auto" w:sz="0" w:space="0"/>
                <w:lang w:val="en-US" w:eastAsia="zh-CN" w:bidi="ar"/>
              </w:rPr>
              <w:t>Bus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eastAsia="等线" w:cs="Arial"/>
                <w:b/>
                <w:bCs/>
                <w:i w:val="0"/>
                <w:iCs w:val="0"/>
                <w:color w:val="000000"/>
                <w:sz w:val="18"/>
                <w:szCs w:val="18"/>
                <w:u w:val="none"/>
              </w:rPr>
            </w:pP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hint="default" w:ascii="Arial" w:hAnsi="Arial" w:eastAsia="等线" w:cs="Arial"/>
                <w:b/>
                <w:bCs/>
                <w:i w:val="0"/>
                <w:iCs w:val="0"/>
                <w:color w:val="000000"/>
                <w:kern w:val="0"/>
                <w:sz w:val="18"/>
                <w:szCs w:val="18"/>
                <w:u w:val="none"/>
                <w:bdr w:val="none" w:color="auto" w:sz="0" w:space="0"/>
                <w:lang w:val="en-US" w:eastAsia="zh-CN" w:bidi="ar"/>
              </w:rPr>
              <w:t>9</w:t>
            </w:r>
            <w:r>
              <w:rPr>
                <w:rFonts w:ascii="微软雅黑" w:hAnsi="微软雅黑" w:eastAsia="微软雅黑" w:cs="微软雅黑"/>
                <w:b/>
                <w:bCs/>
                <w:i w:val="0"/>
                <w:iCs w:val="0"/>
                <w:color w:val="000000"/>
                <w:kern w:val="0"/>
                <w:sz w:val="18"/>
                <w:szCs w:val="18"/>
                <w:u w:val="none"/>
                <w:bdr w:val="none" w:color="auto" w:sz="0" w:space="0"/>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eastAsia="等线" w:cs="Arial"/>
                <w:b/>
                <w:bCs/>
                <w:i w:val="0"/>
                <w:iCs w:val="0"/>
                <w:color w:val="000000"/>
                <w:sz w:val="18"/>
                <w:szCs w:val="18"/>
                <w:u w:val="none"/>
              </w:rPr>
            </w:pP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中轴中顶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Arial" w:hAnsi="Arial" w:eastAsia="等线" w:cs="Arial"/>
                <w:b/>
                <w:bCs/>
                <w:i w:val="0"/>
                <w:iCs w:val="0"/>
                <w:color w:val="000000"/>
                <w:sz w:val="18"/>
                <w:szCs w:val="18"/>
                <w:u w:val="none"/>
              </w:rPr>
            </w:pP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690"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整车性能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发动机</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型号</w:t>
            </w:r>
          </w:p>
        </w:tc>
        <w:tc>
          <w:tcPr>
            <w:tcW w:w="45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ECOBOOST4G20E6L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形式</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直列、四缸、增压中冷、缸内直喷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排量</w:t>
            </w:r>
            <w:r>
              <w:rPr>
                <w:rFonts w:hint="default" w:ascii="Arial" w:hAnsi="Arial" w:eastAsia="等线" w:cs="Arial"/>
                <w:i w:val="0"/>
                <w:iCs w:val="0"/>
                <w:color w:val="000000"/>
                <w:kern w:val="0"/>
                <w:sz w:val="18"/>
                <w:szCs w:val="18"/>
                <w:u w:val="none"/>
                <w:bdr w:val="none" w:color="auto" w:sz="0" w:space="0"/>
                <w:lang w:val="en-US" w:eastAsia="zh-CN" w:bidi="ar"/>
              </w:rPr>
              <w:t>(L)</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最大功率</w:t>
            </w:r>
            <w:r>
              <w:rPr>
                <w:rFonts w:hint="default" w:ascii="Arial" w:hAnsi="Arial" w:eastAsia="等线" w:cs="Arial"/>
                <w:i w:val="0"/>
                <w:iCs w:val="0"/>
                <w:color w:val="000000"/>
                <w:kern w:val="0"/>
                <w:sz w:val="18"/>
                <w:szCs w:val="18"/>
                <w:u w:val="none"/>
                <w:bdr w:val="none" w:color="auto" w:sz="0" w:space="0"/>
                <w:lang w:val="en-US" w:eastAsia="zh-CN" w:bidi="ar"/>
              </w:rPr>
              <w:t>(kw)</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最大扭矩</w:t>
            </w:r>
            <w:r>
              <w:rPr>
                <w:rFonts w:hint="default" w:ascii="Arial" w:hAnsi="Arial" w:eastAsia="等线" w:cs="Arial"/>
                <w:i w:val="0"/>
                <w:iCs w:val="0"/>
                <w:color w:val="000000"/>
                <w:kern w:val="0"/>
                <w:sz w:val="18"/>
                <w:szCs w:val="18"/>
                <w:u w:val="none"/>
                <w:bdr w:val="none" w:color="auto" w:sz="0" w:space="0"/>
                <w:lang w:val="en-US" w:eastAsia="zh-CN" w:bidi="ar"/>
              </w:rPr>
              <w:t>(N·M/rpm)</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300/2000-3500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升功率</w:t>
            </w:r>
            <w:r>
              <w:rPr>
                <w:rFonts w:hint="default" w:ascii="Arial" w:hAnsi="Arial" w:eastAsia="等线" w:cs="Arial"/>
                <w:i w:val="0"/>
                <w:iCs w:val="0"/>
                <w:color w:val="000000"/>
                <w:kern w:val="0"/>
                <w:sz w:val="18"/>
                <w:szCs w:val="18"/>
                <w:u w:val="none"/>
                <w:bdr w:val="none" w:color="auto" w:sz="0" w:space="0"/>
                <w:lang w:val="en-US" w:eastAsia="zh-CN" w:bidi="ar"/>
              </w:rPr>
              <w:t>(Kw/L)</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油料标准</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国Ⅵ</w:t>
            </w:r>
            <w:r>
              <w:rPr>
                <w:rFonts w:hint="default" w:ascii="Arial" w:hAnsi="Arial" w:eastAsia="等线" w:cs="Arial"/>
                <w:i w:val="0"/>
                <w:iCs w:val="0"/>
                <w:color w:val="000000"/>
                <w:kern w:val="0"/>
                <w:sz w:val="18"/>
                <w:szCs w:val="18"/>
                <w:u w:val="none"/>
                <w:bdr w:val="none" w:color="auto" w:sz="0" w:space="0"/>
                <w:lang w:val="en-US" w:eastAsia="zh-CN" w:bidi="ar"/>
              </w:rPr>
              <w:t>93</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号</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京</w:t>
            </w:r>
            <w:r>
              <w:rPr>
                <w:rFonts w:hint="default" w:ascii="Arial" w:hAnsi="Arial" w:eastAsia="等线" w:cs="Arial"/>
                <w:i w:val="0"/>
                <w:iCs w:val="0"/>
                <w:color w:val="000000"/>
                <w:kern w:val="0"/>
                <w:sz w:val="18"/>
                <w:szCs w:val="18"/>
                <w:u w:val="none"/>
                <w:bdr w:val="none" w:color="auto" w:sz="0" w:space="0"/>
                <w:lang w:val="en-US" w:eastAsia="zh-CN" w:bidi="ar"/>
              </w:rPr>
              <w:t>92</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号</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油箱容积</w:t>
            </w:r>
            <w:r>
              <w:rPr>
                <w:rFonts w:hint="default" w:ascii="Arial" w:hAnsi="Arial" w:eastAsia="等线" w:cs="Arial"/>
                <w:i w:val="0"/>
                <w:iCs w:val="0"/>
                <w:color w:val="000000"/>
                <w:kern w:val="0"/>
                <w:sz w:val="18"/>
                <w:szCs w:val="18"/>
                <w:u w:val="none"/>
                <w:bdr w:val="none" w:color="auto" w:sz="0" w:space="0"/>
                <w:lang w:val="en-US" w:eastAsia="zh-CN" w:bidi="ar"/>
              </w:rPr>
              <w:t>(L)</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排放标准</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变速器</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9</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速自动变速器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动力性</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最高安全车速</w:t>
            </w:r>
            <w:r>
              <w:rPr>
                <w:rFonts w:hint="default" w:ascii="Arial" w:hAnsi="Arial" w:eastAsia="等线" w:cs="Arial"/>
                <w:i w:val="0"/>
                <w:iCs w:val="0"/>
                <w:color w:val="000000"/>
                <w:kern w:val="0"/>
                <w:sz w:val="18"/>
                <w:szCs w:val="18"/>
                <w:u w:val="none"/>
                <w:bdr w:val="none" w:color="auto" w:sz="0" w:space="0"/>
                <w:lang w:val="en-US" w:eastAsia="zh-CN" w:bidi="ar"/>
              </w:rPr>
              <w:t>(km/h)</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经济性</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百公里油耗</w:t>
            </w:r>
            <w:r>
              <w:rPr>
                <w:rFonts w:hint="default" w:ascii="Arial" w:hAnsi="Arial" w:eastAsia="等线" w:cs="Arial"/>
                <w:i w:val="0"/>
                <w:iCs w:val="0"/>
                <w:color w:val="000000"/>
                <w:kern w:val="0"/>
                <w:sz w:val="18"/>
                <w:szCs w:val="18"/>
                <w:u w:val="none"/>
                <w:bdr w:val="none" w:color="auto" w:sz="0" w:space="0"/>
                <w:lang w:val="en-US" w:eastAsia="zh-CN" w:bidi="ar"/>
              </w:rPr>
              <w:t>(90km/h</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等速</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此油耗为标准胎压、气温</w:t>
            </w:r>
            <w:r>
              <w:rPr>
                <w:rFonts w:hint="default" w:ascii="Arial" w:hAnsi="Arial" w:eastAsia="等线" w:cs="Arial"/>
                <w:i w:val="0"/>
                <w:iCs w:val="0"/>
                <w:color w:val="000000"/>
                <w:kern w:val="0"/>
                <w:sz w:val="18"/>
                <w:szCs w:val="18"/>
                <w:u w:val="none"/>
                <w:bdr w:val="none" w:color="auto" w:sz="0" w:space="0"/>
                <w:lang w:val="en-US" w:eastAsia="zh-CN" w:bidi="ar"/>
              </w:rPr>
              <w:t>20</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摄氏度、标准大气压环境下车辆满载的油耗试验结果</w:t>
            </w:r>
            <w:r>
              <w:rPr>
                <w:rFonts w:hint="default" w:ascii="Arial" w:hAnsi="Arial" w:eastAsia="等线" w:cs="Arial"/>
                <w:i w:val="0"/>
                <w:iCs w:val="0"/>
                <w:color w:val="000000"/>
                <w:kern w:val="0"/>
                <w:sz w:val="18"/>
                <w:szCs w:val="18"/>
                <w:u w:val="none"/>
                <w:bdr w:val="none" w:color="auto" w:sz="0" w:space="0"/>
                <w:lang w:val="en-US" w:eastAsia="zh-CN" w:bidi="ar"/>
              </w:rPr>
              <w:t>)</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最小转弯半径</w:t>
            </w:r>
            <w:r>
              <w:rPr>
                <w:rFonts w:hint="default" w:ascii="Arial" w:hAnsi="Arial" w:eastAsia="等线" w:cs="Arial"/>
                <w:i w:val="0"/>
                <w:iCs w:val="0"/>
                <w:color w:val="000000"/>
                <w:kern w:val="0"/>
                <w:sz w:val="18"/>
                <w:szCs w:val="18"/>
                <w:u w:val="none"/>
                <w:bdr w:val="none" w:color="auto" w:sz="0" w:space="0"/>
                <w:lang w:val="en-US" w:eastAsia="zh-CN" w:bidi="ar"/>
              </w:rPr>
              <w:t>(m)</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制动系统</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前盘后盘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悬挂系统</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前悬麦弗逊独立悬挂</w:t>
            </w:r>
            <w:r>
              <w:rPr>
                <w:rFonts w:hint="default" w:ascii="Arial" w:hAnsi="Arial" w:eastAsia="等线" w:cs="Arial"/>
                <w:i w:val="0"/>
                <w:iCs w:val="0"/>
                <w:color w:val="000000"/>
                <w:kern w:val="0"/>
                <w:sz w:val="18"/>
                <w:szCs w:val="18"/>
                <w:u w:val="none"/>
                <w:bdr w:val="none" w:color="auto" w:sz="0" w:space="0"/>
                <w:lang w:val="en-US" w:eastAsia="zh-CN" w:bidi="ar"/>
              </w:rPr>
              <w:t xml:space="preserve">, </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后悬钢板弹簧非独立悬挂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驱动方式</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转向系统</w:t>
            </w: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液压助力转向</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690" w:type="dxa"/>
            <w:gridSpan w:val="4"/>
            <w:tcBorders>
              <w:top w:val="single" w:color="000000" w:sz="4" w:space="0"/>
              <w:left w:val="single" w:color="000000" w:sz="4" w:space="0"/>
              <w:bottom w:val="nil"/>
              <w:right w:val="nil"/>
            </w:tcBorders>
            <w:shd w:val="clear" w:color="auto" w:fill="99CCFF"/>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车身参数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尺寸参数</w:t>
            </w:r>
          </w:p>
        </w:tc>
        <w:tc>
          <w:tcPr>
            <w:tcW w:w="18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外部尺寸</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（长</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宽</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高）</w:t>
            </w:r>
          </w:p>
        </w:tc>
        <w:tc>
          <w:tcPr>
            <w:tcW w:w="1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长</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5341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Arial" w:hAnsi="Arial" w:eastAsia="等线" w:cs="Arial"/>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宽</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2040</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（单踏步）</w:t>
            </w:r>
            <w:r>
              <w:rPr>
                <w:rFonts w:hint="default" w:ascii="Arial" w:hAnsi="Arial" w:eastAsia="等线" w:cs="Arial"/>
                <w:i w:val="0"/>
                <w:iCs w:val="0"/>
                <w:color w:val="000000"/>
                <w:kern w:val="0"/>
                <w:sz w:val="18"/>
                <w:szCs w:val="18"/>
                <w:u w:val="none"/>
                <w:bdr w:val="none" w:color="auto" w:sz="0" w:space="0"/>
                <w:lang w:val="en-US" w:eastAsia="zh-CN" w:bidi="ar"/>
              </w:rPr>
              <w:t>/ 2296(</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带后视镜</w:t>
            </w:r>
            <w:r>
              <w:rPr>
                <w:rFonts w:hint="default" w:ascii="Arial" w:hAnsi="Arial" w:eastAsia="等线" w:cs="Arial"/>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Arial" w:hAnsi="Arial" w:eastAsia="等线" w:cs="Arial"/>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高</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18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内部尺寸</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（长</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宽</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高）</w:t>
            </w:r>
          </w:p>
        </w:tc>
        <w:tc>
          <w:tcPr>
            <w:tcW w:w="1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长</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356(</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三排座椅</w:t>
            </w:r>
            <w:r>
              <w:rPr>
                <w:rFonts w:hint="default" w:ascii="Arial" w:hAnsi="Arial" w:eastAsia="等线" w:cs="Arial"/>
                <w:i w:val="0"/>
                <w:iCs w:val="0"/>
                <w:color w:val="000000"/>
                <w:kern w:val="0"/>
                <w:sz w:val="18"/>
                <w:szCs w:val="18"/>
                <w:u w:val="none"/>
                <w:bdr w:val="none" w:color="auto" w:sz="0" w:space="0"/>
                <w:lang w:val="en-US" w:eastAsia="zh-CN" w:bidi="ar"/>
              </w:rPr>
              <w:t>)/995(</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四排座椅</w:t>
            </w:r>
            <w:r>
              <w:rPr>
                <w:rFonts w:hint="default" w:ascii="Arial" w:hAnsi="Arial" w:eastAsia="等线" w:cs="Arial"/>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Arial" w:hAnsi="Arial" w:eastAsia="等线" w:cs="Arial"/>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宽</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Arial" w:hAnsi="Arial" w:eastAsia="等线" w:cs="Arial"/>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高</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侧拉门宽度</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尾门宽度</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尾门高度</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净载货体积</w:t>
            </w:r>
            <w:r>
              <w:rPr>
                <w:rFonts w:hint="default" w:ascii="Arial" w:hAnsi="Arial" w:eastAsia="等线" w:cs="Arial"/>
                <w:i w:val="0"/>
                <w:iCs w:val="0"/>
                <w:color w:val="000000"/>
                <w:kern w:val="0"/>
                <w:sz w:val="18"/>
                <w:szCs w:val="18"/>
                <w:u w:val="none"/>
                <w:bdr w:val="none" w:color="auto" w:sz="0" w:space="0"/>
                <w:lang w:val="en-US" w:eastAsia="zh-CN" w:bidi="ar"/>
              </w:rPr>
              <w:t>(m³)</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轴距</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最小离地间隙</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后悬</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1014/1027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前轮距</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后轮距</w:t>
            </w:r>
            <w:r>
              <w:rPr>
                <w:rFonts w:hint="default" w:ascii="Arial" w:hAnsi="Arial" w:eastAsia="等线" w:cs="Arial"/>
                <w:i w:val="0"/>
                <w:iCs w:val="0"/>
                <w:color w:val="000000"/>
                <w:kern w:val="0"/>
                <w:sz w:val="18"/>
                <w:szCs w:val="18"/>
                <w:u w:val="none"/>
                <w:bdr w:val="none" w:color="auto" w:sz="0" w:space="0"/>
                <w:lang w:val="en-US" w:eastAsia="zh-CN" w:bidi="ar"/>
              </w:rPr>
              <w:t>(mm)</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轮胎规格</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215/65R16C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重量参数</w:t>
            </w:r>
          </w:p>
        </w:tc>
        <w:tc>
          <w:tcPr>
            <w:tcW w:w="33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整备质量</w:t>
            </w:r>
            <w:r>
              <w:rPr>
                <w:rFonts w:hint="default" w:ascii="Arial" w:hAnsi="Arial" w:eastAsia="等线" w:cs="Arial"/>
                <w:i w:val="0"/>
                <w:iCs w:val="0"/>
                <w:color w:val="000000"/>
                <w:kern w:val="0"/>
                <w:sz w:val="18"/>
                <w:szCs w:val="18"/>
                <w:u w:val="none"/>
                <w:bdr w:val="none" w:color="auto" w:sz="0" w:space="0"/>
                <w:lang w:val="en-US" w:eastAsia="zh-CN" w:bidi="ar"/>
              </w:rPr>
              <w:t>(kg)</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等线" w:cs="Arial"/>
                <w:b/>
                <w:bCs/>
                <w:i w:val="0"/>
                <w:iCs w:val="0"/>
                <w:color w:val="000000"/>
                <w:sz w:val="18"/>
                <w:szCs w:val="18"/>
                <w:u w:val="none"/>
              </w:rPr>
            </w:pPr>
          </w:p>
        </w:tc>
        <w:tc>
          <w:tcPr>
            <w:tcW w:w="33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总质量</w:t>
            </w:r>
            <w:r>
              <w:rPr>
                <w:rFonts w:hint="default" w:ascii="Arial" w:hAnsi="Arial" w:eastAsia="等线" w:cs="Arial"/>
                <w:i w:val="0"/>
                <w:iCs w:val="0"/>
                <w:color w:val="000000"/>
                <w:kern w:val="0"/>
                <w:sz w:val="18"/>
                <w:szCs w:val="18"/>
                <w:u w:val="none"/>
                <w:bdr w:val="none" w:color="auto" w:sz="0" w:space="0"/>
                <w:lang w:val="en-US" w:eastAsia="zh-CN" w:bidi="ar"/>
              </w:rPr>
              <w:t>(kg)</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690" w:type="dxa"/>
            <w:gridSpan w:val="4"/>
            <w:tcBorders>
              <w:top w:val="single" w:color="000000" w:sz="4" w:space="0"/>
              <w:left w:val="single" w:color="000000" w:sz="4" w:space="0"/>
              <w:bottom w:val="single" w:color="000000" w:sz="4" w:space="0"/>
              <w:right w:val="nil"/>
            </w:tcBorders>
            <w:shd w:val="clear" w:color="auto" w:fill="99CCFF"/>
            <w:vAlign w:val="center"/>
          </w:tcPr>
          <w:p>
            <w:pPr>
              <w:keepNext w:val="0"/>
              <w:keepLines w:val="0"/>
              <w:widowControl/>
              <w:suppressLineNumbers w:val="0"/>
              <w:jc w:val="left"/>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外观配置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新前脸</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喷漆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新</w:t>
            </w:r>
            <w:r>
              <w:rPr>
                <w:rFonts w:hint="default" w:ascii="Arial" w:hAnsi="Arial" w:eastAsia="等线" w:cs="Arial"/>
                <w:i w:val="0"/>
                <w:iCs w:val="0"/>
                <w:color w:val="000000"/>
                <w:kern w:val="0"/>
                <w:sz w:val="18"/>
                <w:szCs w:val="18"/>
                <w:u w:val="none"/>
                <w:bdr w:val="none" w:color="auto" w:sz="0" w:space="0"/>
                <w:lang w:val="en-US" w:eastAsia="zh-CN" w:bidi="ar"/>
              </w:rPr>
              <w:t>LED</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前大灯</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LED</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日间行车灯</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LED</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尾灯</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全轮罩</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钢轮</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前后挡泥板</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809"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侧拉门</w:t>
            </w:r>
          </w:p>
        </w:tc>
        <w:tc>
          <w:tcPr>
            <w:tcW w:w="336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单侧</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尾门形式</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对开门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豪华镀铬迎宾踏板</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690" w:type="dxa"/>
            <w:gridSpan w:val="4"/>
            <w:tcBorders>
              <w:top w:val="single" w:color="000000" w:sz="4" w:space="0"/>
              <w:left w:val="single" w:color="000000" w:sz="4" w:space="0"/>
              <w:bottom w:val="single" w:color="000000" w:sz="4" w:space="0"/>
              <w:right w:val="nil"/>
            </w:tcBorders>
            <w:shd w:val="clear" w:color="auto" w:fill="99CCFF"/>
            <w:vAlign w:val="center"/>
          </w:tcPr>
          <w:p>
            <w:pPr>
              <w:keepNext w:val="0"/>
              <w:keepLines w:val="0"/>
              <w:widowControl/>
              <w:suppressLineNumbers w:val="0"/>
              <w:jc w:val="left"/>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内饰配置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一体化中控台造型</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前门窗</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电动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驾驶员座椅手动</w:t>
            </w:r>
            <w:r>
              <w:rPr>
                <w:rFonts w:hint="default" w:ascii="Arial" w:hAnsi="Arial" w:eastAsia="等线" w:cs="Arial"/>
                <w:i w:val="0"/>
                <w:iCs w:val="0"/>
                <w:color w:val="000000"/>
                <w:kern w:val="0"/>
                <w:sz w:val="18"/>
                <w:szCs w:val="18"/>
                <w:u w:val="none"/>
                <w:bdr w:val="none" w:color="auto" w:sz="0" w:space="0"/>
                <w:lang w:val="en-US" w:eastAsia="zh-CN" w:bidi="ar"/>
              </w:rPr>
              <w:t>8</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向调节</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含腰托</w:t>
            </w:r>
            <w:r>
              <w:rPr>
                <w:rFonts w:hint="default" w:ascii="Arial" w:hAnsi="Arial" w:eastAsia="等线" w:cs="Arial"/>
                <w:i w:val="0"/>
                <w:iCs w:val="0"/>
                <w:color w:val="000000"/>
                <w:kern w:val="0"/>
                <w:sz w:val="18"/>
                <w:szCs w:val="18"/>
                <w:u w:val="none"/>
                <w:bdr w:val="none" w:color="auto" w:sz="0" w:space="0"/>
                <w:lang w:val="en-US" w:eastAsia="zh-CN" w:bidi="ar"/>
              </w:rPr>
              <w:t>)</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副驾驶员座椅</w:t>
            </w:r>
            <w:r>
              <w:rPr>
                <w:rFonts w:hint="default" w:ascii="Arial" w:hAnsi="Arial" w:eastAsia="等线" w:cs="Arial"/>
                <w:i w:val="0"/>
                <w:iCs w:val="0"/>
                <w:color w:val="000000"/>
                <w:kern w:val="0"/>
                <w:sz w:val="18"/>
                <w:szCs w:val="18"/>
                <w:u w:val="none"/>
                <w:bdr w:val="none" w:color="auto" w:sz="0" w:space="0"/>
                <w:lang w:val="en-US" w:eastAsia="zh-CN" w:bidi="ar"/>
              </w:rPr>
              <w:t>4</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向手动调节</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防炫目内后视镜</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室内前顶灯</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室内后顶灯</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点烟器</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AUX</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端口</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USB</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充电</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橡胶绝缘地板</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前排安全带高度调节</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690" w:type="dxa"/>
            <w:gridSpan w:val="4"/>
            <w:tcBorders>
              <w:top w:val="single" w:color="000000" w:sz="4" w:space="0"/>
              <w:left w:val="single" w:color="000000" w:sz="4" w:space="0"/>
              <w:bottom w:val="single" w:color="000000" w:sz="4" w:space="0"/>
              <w:right w:val="nil"/>
            </w:tcBorders>
            <w:shd w:val="clear" w:color="auto" w:fill="99CCFF"/>
            <w:vAlign w:val="center"/>
          </w:tcPr>
          <w:p>
            <w:pPr>
              <w:keepNext w:val="0"/>
              <w:keepLines w:val="0"/>
              <w:widowControl/>
              <w:suppressLineNumbers w:val="0"/>
              <w:jc w:val="left"/>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安全</w:t>
            </w:r>
            <w:r>
              <w:rPr>
                <w:rFonts w:hint="default" w:ascii="Arial" w:hAnsi="Arial" w:eastAsia="等线" w:cs="Arial"/>
                <w:b/>
                <w:bCs/>
                <w:i w:val="0"/>
                <w:iCs w:val="0"/>
                <w:color w:val="000000"/>
                <w:kern w:val="0"/>
                <w:sz w:val="18"/>
                <w:szCs w:val="18"/>
                <w:u w:val="none"/>
                <w:bdr w:val="none" w:color="auto" w:sz="0" w:space="0"/>
                <w:lang w:val="en-US" w:eastAsia="zh-CN" w:bidi="ar"/>
              </w:rPr>
              <w:t>/</w:t>
            </w:r>
            <w:r>
              <w:rPr>
                <w:rFonts w:ascii="微软雅黑" w:hAnsi="微软雅黑" w:eastAsia="微软雅黑" w:cs="微软雅黑"/>
                <w:b/>
                <w:bCs/>
                <w:i w:val="0"/>
                <w:iCs w:val="0"/>
                <w:color w:val="000000"/>
                <w:kern w:val="0"/>
                <w:sz w:val="18"/>
                <w:szCs w:val="18"/>
                <w:u w:val="none"/>
                <w:bdr w:val="none" w:color="auto" w:sz="0" w:space="0"/>
                <w:lang w:val="en-US" w:eastAsia="zh-CN" w:bidi="ar"/>
              </w:rPr>
              <w:t>防盗配置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全金属封闭承载式车身</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驾驶员座安全气囊</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驾驶员安全带未系提醒</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预警器</w:t>
            </w:r>
            <w:r>
              <w:rPr>
                <w:rFonts w:hint="default" w:ascii="Arial" w:hAnsi="Arial" w:eastAsia="等线" w:cs="Arial"/>
                <w:i w:val="0"/>
                <w:iCs w:val="0"/>
                <w:color w:val="000000"/>
                <w:kern w:val="0"/>
                <w:sz w:val="18"/>
                <w:szCs w:val="18"/>
                <w:u w:val="none"/>
                <w:bdr w:val="none" w:color="auto" w:sz="0" w:space="0"/>
                <w:lang w:val="en-US" w:eastAsia="zh-CN" w:bidi="ar"/>
              </w:rPr>
              <w:t>)</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ISOFIX</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儿童座椅接口</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全座头枕及三点式安全带</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倒车影像</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倒车雷达</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ESP+HHC</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定速巡航</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自动大灯</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前挡间歇式多段可调雨刷</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自动雨刮</w:t>
            </w:r>
          </w:p>
        </w:tc>
        <w:tc>
          <w:tcPr>
            <w:tcW w:w="45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电池管理系统</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智能回充</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PATS</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电子防盗系统</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防盗报警系统</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整车</w:t>
            </w:r>
            <w:r>
              <w:rPr>
                <w:rFonts w:hint="default" w:ascii="Arial" w:hAnsi="Arial" w:eastAsia="等线" w:cs="Arial"/>
                <w:i w:val="0"/>
                <w:iCs w:val="0"/>
                <w:color w:val="000000"/>
                <w:kern w:val="0"/>
                <w:sz w:val="18"/>
                <w:szCs w:val="18"/>
                <w:u w:val="none"/>
                <w:bdr w:val="none" w:color="auto" w:sz="0" w:space="0"/>
                <w:lang w:val="en-US" w:eastAsia="zh-CN" w:bidi="ar"/>
              </w:rPr>
              <w:t>)</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中控锁</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遥控器</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高位制动灯</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胎压监测系统</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电子手刹</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自动驻车</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690" w:type="dxa"/>
            <w:gridSpan w:val="4"/>
            <w:tcBorders>
              <w:top w:val="single" w:color="000000" w:sz="4" w:space="0"/>
              <w:left w:val="single" w:color="000000" w:sz="4" w:space="0"/>
              <w:bottom w:val="single" w:color="000000" w:sz="4" w:space="0"/>
              <w:right w:val="nil"/>
            </w:tcBorders>
            <w:shd w:val="clear" w:color="auto" w:fill="99CCFF"/>
            <w:vAlign w:val="center"/>
          </w:tcPr>
          <w:p>
            <w:pPr>
              <w:keepNext w:val="0"/>
              <w:keepLines w:val="0"/>
              <w:widowControl/>
              <w:suppressLineNumbers w:val="0"/>
              <w:jc w:val="left"/>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舒适和便利性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3.5</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寸液晶仪表</w:t>
            </w:r>
            <w:r>
              <w:rPr>
                <w:rFonts w:hint="default" w:ascii="Arial" w:hAnsi="Arial" w:eastAsia="等线" w:cs="Arial"/>
                <w:i w:val="0"/>
                <w:iCs w:val="0"/>
                <w:color w:val="000000"/>
                <w:kern w:val="0"/>
                <w:sz w:val="18"/>
                <w:szCs w:val="18"/>
                <w:u w:val="none"/>
                <w:bdr w:val="none" w:color="auto" w:sz="0" w:space="0"/>
                <w:lang w:val="en-US" w:eastAsia="zh-CN" w:bidi="ar"/>
              </w:rPr>
              <w:t>+8</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寸中控显示屏</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多功能方向盘</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大功率冷暖空调</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空调花粉</w:t>
            </w:r>
            <w:r>
              <w:rPr>
                <w:rFonts w:hint="default" w:ascii="Arial" w:hAnsi="Arial" w:eastAsia="等线" w:cs="Arial"/>
                <w:i w:val="0"/>
                <w:iCs w:val="0"/>
                <w:color w:val="000000"/>
                <w:kern w:val="0"/>
                <w:sz w:val="18"/>
                <w:szCs w:val="18"/>
                <w:u w:val="none"/>
                <w:bdr w:val="none" w:color="auto" w:sz="0" w:space="0"/>
                <w:lang w:val="en-US" w:eastAsia="zh-CN" w:bidi="ar"/>
              </w:rPr>
              <w:t>/PM2.5</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过滤功能</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多角度调节出风口</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防潜滑功能座椅</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双人副驾靠背独立可调</w:t>
            </w:r>
          </w:p>
        </w:tc>
        <w:tc>
          <w:tcPr>
            <w:tcW w:w="4521"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09"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座椅材质</w:t>
            </w:r>
          </w:p>
        </w:tc>
        <w:tc>
          <w:tcPr>
            <w:tcW w:w="336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皮</w:t>
            </w:r>
            <w:r>
              <w:rPr>
                <w:rFonts w:hint="default" w:ascii="Arial" w:hAnsi="Arial" w:eastAsia="等线" w:cs="Arial"/>
                <w:i w:val="0"/>
                <w:iCs w:val="0"/>
                <w:color w:val="000000"/>
                <w:kern w:val="0"/>
                <w:sz w:val="18"/>
                <w:szCs w:val="18"/>
                <w:u w:val="none"/>
                <w:bdr w:val="none" w:color="auto" w:sz="0" w:space="0"/>
                <w:lang w:val="en-US" w:eastAsia="zh-CN" w:bidi="ar"/>
              </w:rPr>
              <w:t>+</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布</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隐藏式天线</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后排</w:t>
            </w:r>
            <w:r>
              <w:rPr>
                <w:rFonts w:hint="default" w:ascii="Arial" w:hAnsi="Arial" w:eastAsia="等线" w:cs="Arial"/>
                <w:i w:val="0"/>
                <w:iCs w:val="0"/>
                <w:color w:val="000000"/>
                <w:kern w:val="0"/>
                <w:sz w:val="18"/>
                <w:szCs w:val="18"/>
                <w:u w:val="none"/>
                <w:bdr w:val="none" w:color="auto" w:sz="0" w:space="0"/>
                <w:lang w:val="en-US" w:eastAsia="zh-CN" w:bidi="ar"/>
              </w:rPr>
              <w:t>USB</w:t>
            </w:r>
            <w:r>
              <w:rPr>
                <w:rFonts w:hint="eastAsia" w:ascii="微软雅黑" w:hAnsi="微软雅黑" w:eastAsia="微软雅黑" w:cs="微软雅黑"/>
                <w:i w:val="0"/>
                <w:iCs w:val="0"/>
                <w:color w:val="000000"/>
                <w:kern w:val="0"/>
                <w:sz w:val="18"/>
                <w:szCs w:val="18"/>
                <w:u w:val="none"/>
                <w:bdr w:val="none" w:color="auto" w:sz="0" w:space="0"/>
                <w:lang w:val="en-US" w:eastAsia="zh-CN" w:bidi="ar"/>
              </w:rPr>
              <w:t>充电接口</w:t>
            </w:r>
          </w:p>
        </w:tc>
        <w:tc>
          <w:tcPr>
            <w:tcW w:w="45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Arial" w:hAnsi="Arial" w:eastAsia="等线" w:cs="Arial"/>
                <w:i w:val="0"/>
                <w:iCs w:val="0"/>
                <w:color w:val="000000"/>
                <w:sz w:val="18"/>
                <w:szCs w:val="18"/>
                <w:u w:val="none"/>
              </w:rPr>
            </w:pPr>
            <w:r>
              <w:rPr>
                <w:rFonts w:hint="default" w:ascii="Arial" w:hAnsi="Arial" w:eastAsia="等线" w:cs="Arial"/>
                <w:i w:val="0"/>
                <w:iCs w:val="0"/>
                <w:color w:val="000000"/>
                <w:kern w:val="0"/>
                <w:sz w:val="18"/>
                <w:szCs w:val="18"/>
                <w:u w:val="none"/>
                <w:bdr w:val="none" w:color="auto" w:sz="0" w:space="0"/>
                <w:lang w:val="en-US" w:eastAsia="zh-CN" w:bidi="ar"/>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90" w:type="dxa"/>
            <w:gridSpan w:val="4"/>
            <w:tcBorders>
              <w:top w:val="single" w:color="000000" w:sz="4" w:space="0"/>
              <w:left w:val="single" w:color="000000" w:sz="4" w:space="0"/>
              <w:bottom w:val="single" w:color="000000" w:sz="4" w:space="0"/>
              <w:right w:val="nil"/>
            </w:tcBorders>
            <w:shd w:val="clear" w:color="auto" w:fill="99CCFF"/>
            <w:vAlign w:val="center"/>
          </w:tcPr>
          <w:p>
            <w:pPr>
              <w:keepNext w:val="0"/>
              <w:keepLines w:val="0"/>
              <w:widowControl/>
              <w:suppressLineNumbers w:val="0"/>
              <w:jc w:val="left"/>
              <w:textAlignment w:val="center"/>
              <w:rPr>
                <w:rFonts w:hint="default" w:ascii="Arial" w:hAnsi="Arial" w:eastAsia="等线" w:cs="Arial"/>
                <w:b/>
                <w:bCs/>
                <w:i w:val="0"/>
                <w:iCs w:val="0"/>
                <w:color w:val="000000"/>
                <w:sz w:val="18"/>
                <w:szCs w:val="18"/>
                <w:u w:val="none"/>
              </w:rPr>
            </w:pPr>
            <w:r>
              <w:rPr>
                <w:rFonts w:ascii="微软雅黑" w:hAnsi="微软雅黑" w:eastAsia="微软雅黑" w:cs="微软雅黑"/>
                <w:b/>
                <w:bCs/>
                <w:i w:val="0"/>
                <w:iCs w:val="0"/>
                <w:color w:val="000000"/>
                <w:kern w:val="0"/>
                <w:sz w:val="18"/>
                <w:szCs w:val="18"/>
                <w:u w:val="none"/>
                <w:bdr w:val="none" w:color="auto" w:sz="0" w:space="0"/>
                <w:lang w:val="en-US" w:eastAsia="zh-CN" w:bidi="ar"/>
              </w:rPr>
              <w:t>颜色定义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选装外观颜色</w:t>
            </w:r>
          </w:p>
        </w:tc>
        <w:tc>
          <w:tcPr>
            <w:tcW w:w="45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Arial" w:hAnsi="Arial" w:eastAsia="等线" w:cs="Arial"/>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内饰颜色</w:t>
            </w:r>
          </w:p>
        </w:tc>
        <w:tc>
          <w:tcPr>
            <w:tcW w:w="45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睿享灰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69"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选装地板</w:t>
            </w:r>
          </w:p>
        </w:tc>
        <w:tc>
          <w:tcPr>
            <w:tcW w:w="452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豪华游艇地板</w:t>
            </w:r>
          </w:p>
        </w:tc>
      </w:tr>
    </w:tbl>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bookmarkStart w:id="140" w:name="_GoBack"/>
      <w:bookmarkEnd w:id="140"/>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p>
    <w:p>
      <w:pPr>
        <w:pStyle w:val="10"/>
        <w:widowControl w:val="0"/>
        <w:numPr>
          <w:ilvl w:val="0"/>
          <w:numId w:val="0"/>
        </w:numPr>
        <w:spacing w:line="360" w:lineRule="auto"/>
        <w:ind w:leftChars="300"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256"/>
        <w:gridCol w:w="779"/>
        <w:gridCol w:w="960"/>
        <w:gridCol w:w="1125"/>
        <w:gridCol w:w="1248"/>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68"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3256" w:type="dxa"/>
            <w:noWrap w:val="0"/>
            <w:vAlign w:val="center"/>
          </w:tcPr>
          <w:p>
            <w:pPr>
              <w:ind w:firstLine="0" w:firstLineChars="0"/>
              <w:jc w:val="center"/>
              <w:rPr>
                <w:sz w:val="30"/>
                <w:szCs w:val="30"/>
              </w:rPr>
            </w:pPr>
            <w:r>
              <w:rPr>
                <w:rFonts w:hint="eastAsia"/>
                <w:sz w:val="30"/>
                <w:szCs w:val="30"/>
              </w:rPr>
              <w:t>品牌型号</w:t>
            </w:r>
          </w:p>
        </w:tc>
        <w:tc>
          <w:tcPr>
            <w:tcW w:w="779" w:type="dxa"/>
            <w:noWrap w:val="0"/>
            <w:vAlign w:val="center"/>
          </w:tcPr>
          <w:p>
            <w:pPr>
              <w:ind w:firstLine="0" w:firstLineChars="0"/>
              <w:jc w:val="center"/>
              <w:rPr>
                <w:sz w:val="30"/>
                <w:szCs w:val="30"/>
              </w:rPr>
            </w:pPr>
            <w:r>
              <w:rPr>
                <w:rFonts w:hint="eastAsia"/>
                <w:sz w:val="30"/>
                <w:szCs w:val="30"/>
              </w:rPr>
              <w:t>单位</w:t>
            </w:r>
          </w:p>
        </w:tc>
        <w:tc>
          <w:tcPr>
            <w:tcW w:w="960" w:type="dxa"/>
            <w:noWrap w:val="0"/>
            <w:vAlign w:val="center"/>
          </w:tcPr>
          <w:p>
            <w:pPr>
              <w:ind w:firstLine="0" w:firstLineChars="0"/>
              <w:jc w:val="center"/>
              <w:rPr>
                <w:sz w:val="30"/>
                <w:szCs w:val="30"/>
              </w:rPr>
            </w:pPr>
            <w:r>
              <w:rPr>
                <w:rFonts w:hint="eastAsia"/>
                <w:sz w:val="30"/>
                <w:szCs w:val="30"/>
              </w:rPr>
              <w:t>数量</w:t>
            </w:r>
          </w:p>
        </w:tc>
        <w:tc>
          <w:tcPr>
            <w:tcW w:w="112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248" w:type="dxa"/>
            <w:noWrap w:val="0"/>
            <w:vAlign w:val="center"/>
          </w:tcPr>
          <w:p>
            <w:pPr>
              <w:ind w:firstLine="0" w:firstLineChars="0"/>
              <w:jc w:val="center"/>
              <w:rPr>
                <w:rFonts w:hint="eastAsia" w:eastAsiaTheme="minorEastAsia"/>
                <w:sz w:val="30"/>
                <w:szCs w:val="30"/>
                <w:lang w:eastAsia="zh-CN"/>
              </w:rPr>
            </w:pPr>
            <w:r>
              <w:rPr>
                <w:rFonts w:hint="eastAsia"/>
                <w:sz w:val="30"/>
                <w:szCs w:val="30"/>
              </w:rPr>
              <w:t>单价</w:t>
            </w:r>
            <w:r>
              <w:rPr>
                <w:rFonts w:hint="eastAsia"/>
                <w:sz w:val="30"/>
                <w:szCs w:val="30"/>
                <w:lang w:eastAsia="zh-CN"/>
              </w:rPr>
              <w:t>（元）</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bookmarkStart w:id="93" w:name="_Toc9834_WPSOffice_Level1"/>
            <w:r>
              <w:rPr>
                <w:rFonts w:hint="eastAsia" w:ascii="宋体" w:hAnsi="宋体" w:eastAsia="宋体" w:cs="宋体"/>
                <w:i w:val="0"/>
                <w:iCs w:val="0"/>
                <w:color w:val="000000"/>
                <w:kern w:val="0"/>
                <w:sz w:val="21"/>
                <w:szCs w:val="21"/>
                <w:u w:val="none"/>
                <w:lang w:val="en-US" w:eastAsia="zh-CN" w:bidi="ar"/>
              </w:rPr>
              <w:t>1</w:t>
            </w:r>
          </w:p>
        </w:tc>
        <w:tc>
          <w:tcPr>
            <w:tcW w:w="3256"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cs="宋体"/>
                <w:sz w:val="21"/>
                <w:szCs w:val="21"/>
              </w:rPr>
              <w:t>2023款大众帕萨特商务版</w:t>
            </w:r>
          </w:p>
        </w:tc>
        <w:tc>
          <w:tcPr>
            <w:tcW w:w="779"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6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325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sz w:val="21"/>
                <w:szCs w:val="21"/>
                <w:lang w:val="en-US" w:eastAsia="zh-CN"/>
              </w:rPr>
              <w:t>2023款新全顺MCA中轴中顶汽油</w:t>
            </w:r>
          </w:p>
        </w:tc>
        <w:tc>
          <w:tcPr>
            <w:tcW w:w="779"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96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12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1248"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1914_WPSOffice_Level1"/>
      <w:bookmarkStart w:id="96" w:name="_Toc1739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pStyle w:val="2"/>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lang w:val="en-US" w:eastAsia="zh-CN"/>
        </w:rPr>
      </w:pPr>
      <w:r>
        <w:rPr>
          <w:rFonts w:hint="eastAsia"/>
          <w:b/>
          <w:bCs/>
          <w:color w:val="auto"/>
        </w:rPr>
        <w:t>（9）响应参数表</w:t>
      </w:r>
      <w:r>
        <w:rPr>
          <w:rFonts w:hint="eastAsia"/>
          <w:b/>
          <w:bCs/>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10</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pStyle w:val="2"/>
        <w:numPr>
          <w:ilvl w:val="0"/>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2"/>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3772_WPSOffice_Level1"/>
      <w:bookmarkStart w:id="131" w:name="_Toc19004_WPSOffice_Level1"/>
      <w:bookmarkStart w:id="132" w:name="_Toc18547_WPSOffice_Level1"/>
      <w:bookmarkStart w:id="133" w:name="_Toc5072_WPSOffice_Level1"/>
      <w:bookmarkStart w:id="134"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30712_WPSOffice_Level1"/>
      <w:bookmarkStart w:id="136" w:name="_Toc12019_WPSOffice_Level1"/>
      <w:bookmarkStart w:id="137" w:name="_Toc3893_WPSOffice_Level1"/>
      <w:bookmarkStart w:id="138" w:name="_Toc9267_WPSOffice_Level1"/>
      <w:bookmarkStart w:id="139"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九、响应参数表</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十、其他材料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7D77E1"/>
    <w:rsid w:val="05AE7642"/>
    <w:rsid w:val="05B33779"/>
    <w:rsid w:val="05CB4EDA"/>
    <w:rsid w:val="05D41D45"/>
    <w:rsid w:val="06233674"/>
    <w:rsid w:val="064F44F5"/>
    <w:rsid w:val="06750697"/>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AC6280"/>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B50DFE"/>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F6219E"/>
    <w:rsid w:val="1D011989"/>
    <w:rsid w:val="1D1C4C9A"/>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FC1CC5"/>
    <w:rsid w:val="220F22ED"/>
    <w:rsid w:val="22105521"/>
    <w:rsid w:val="22290B71"/>
    <w:rsid w:val="22711268"/>
    <w:rsid w:val="228C37EE"/>
    <w:rsid w:val="228C6100"/>
    <w:rsid w:val="22A75A54"/>
    <w:rsid w:val="22AF24B4"/>
    <w:rsid w:val="22C75FB3"/>
    <w:rsid w:val="23201794"/>
    <w:rsid w:val="23202A87"/>
    <w:rsid w:val="23221CE5"/>
    <w:rsid w:val="23291D55"/>
    <w:rsid w:val="23331629"/>
    <w:rsid w:val="23470EA4"/>
    <w:rsid w:val="23533555"/>
    <w:rsid w:val="235C166E"/>
    <w:rsid w:val="23607DE2"/>
    <w:rsid w:val="2386246B"/>
    <w:rsid w:val="23A42CCD"/>
    <w:rsid w:val="23B03575"/>
    <w:rsid w:val="23B5629D"/>
    <w:rsid w:val="23C26E54"/>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25659"/>
    <w:rsid w:val="252C2973"/>
    <w:rsid w:val="2536191C"/>
    <w:rsid w:val="2537405D"/>
    <w:rsid w:val="25374EF4"/>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CC5821"/>
    <w:rsid w:val="27040806"/>
    <w:rsid w:val="270A6B81"/>
    <w:rsid w:val="27224050"/>
    <w:rsid w:val="272D2D58"/>
    <w:rsid w:val="27544F2C"/>
    <w:rsid w:val="27573233"/>
    <w:rsid w:val="27656C35"/>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AED63FF"/>
    <w:rsid w:val="2AF07C9E"/>
    <w:rsid w:val="2B0272F2"/>
    <w:rsid w:val="2B1C6134"/>
    <w:rsid w:val="2B416F31"/>
    <w:rsid w:val="2B547EAB"/>
    <w:rsid w:val="2B752198"/>
    <w:rsid w:val="2BA03472"/>
    <w:rsid w:val="2BE307A7"/>
    <w:rsid w:val="2BE702F2"/>
    <w:rsid w:val="2C2358E3"/>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9D241F"/>
    <w:rsid w:val="34AD5AE7"/>
    <w:rsid w:val="34CD11F9"/>
    <w:rsid w:val="34DD44E6"/>
    <w:rsid w:val="35091493"/>
    <w:rsid w:val="351153E0"/>
    <w:rsid w:val="353335A8"/>
    <w:rsid w:val="35775243"/>
    <w:rsid w:val="357F680D"/>
    <w:rsid w:val="35841069"/>
    <w:rsid w:val="358620D9"/>
    <w:rsid w:val="35917F75"/>
    <w:rsid w:val="35C87EEC"/>
    <w:rsid w:val="35F02805"/>
    <w:rsid w:val="36341386"/>
    <w:rsid w:val="36343134"/>
    <w:rsid w:val="36351036"/>
    <w:rsid w:val="366828AD"/>
    <w:rsid w:val="368558B3"/>
    <w:rsid w:val="36876E6A"/>
    <w:rsid w:val="36980DD0"/>
    <w:rsid w:val="36B84F47"/>
    <w:rsid w:val="36C0156D"/>
    <w:rsid w:val="36C13293"/>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BE774B"/>
    <w:rsid w:val="3BCA36FC"/>
    <w:rsid w:val="3BDB75C3"/>
    <w:rsid w:val="3BE253E0"/>
    <w:rsid w:val="3BFA097C"/>
    <w:rsid w:val="3BFB140F"/>
    <w:rsid w:val="3C047A4D"/>
    <w:rsid w:val="3C276F93"/>
    <w:rsid w:val="3C4A37EC"/>
    <w:rsid w:val="3C6B2863"/>
    <w:rsid w:val="3C7E046A"/>
    <w:rsid w:val="3CA54D8C"/>
    <w:rsid w:val="3CC669C0"/>
    <w:rsid w:val="3CCC78C1"/>
    <w:rsid w:val="3D191420"/>
    <w:rsid w:val="3D4A7CCA"/>
    <w:rsid w:val="3D85696B"/>
    <w:rsid w:val="3DB644C5"/>
    <w:rsid w:val="3DC64303"/>
    <w:rsid w:val="3DFD18E3"/>
    <w:rsid w:val="3E234CC4"/>
    <w:rsid w:val="3E31701C"/>
    <w:rsid w:val="3E5527E2"/>
    <w:rsid w:val="3E556F89"/>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620219"/>
    <w:rsid w:val="4B7D39AD"/>
    <w:rsid w:val="4B8143F2"/>
    <w:rsid w:val="4B9565DB"/>
    <w:rsid w:val="4BBB3EF9"/>
    <w:rsid w:val="4BC624A8"/>
    <w:rsid w:val="4BD00645"/>
    <w:rsid w:val="4C196BFC"/>
    <w:rsid w:val="4C547C35"/>
    <w:rsid w:val="4C9849BC"/>
    <w:rsid w:val="4CDC10F5"/>
    <w:rsid w:val="4CE67327"/>
    <w:rsid w:val="4CEB61EE"/>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EE5452"/>
    <w:rsid w:val="5039019E"/>
    <w:rsid w:val="50527900"/>
    <w:rsid w:val="5065178E"/>
    <w:rsid w:val="50695D0B"/>
    <w:rsid w:val="5099030C"/>
    <w:rsid w:val="50F639B0"/>
    <w:rsid w:val="51117EE4"/>
    <w:rsid w:val="5126104F"/>
    <w:rsid w:val="512B60B4"/>
    <w:rsid w:val="513118E7"/>
    <w:rsid w:val="51694722"/>
    <w:rsid w:val="517F61AE"/>
    <w:rsid w:val="51995C82"/>
    <w:rsid w:val="51A0391C"/>
    <w:rsid w:val="51B556AE"/>
    <w:rsid w:val="51C621E0"/>
    <w:rsid w:val="51D05EF0"/>
    <w:rsid w:val="51D92A34"/>
    <w:rsid w:val="51F6040A"/>
    <w:rsid w:val="51F669B2"/>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CE57AE"/>
    <w:rsid w:val="55F30092"/>
    <w:rsid w:val="55F92F01"/>
    <w:rsid w:val="562927CE"/>
    <w:rsid w:val="56332CEF"/>
    <w:rsid w:val="56D51695"/>
    <w:rsid w:val="56E01E7C"/>
    <w:rsid w:val="56FF2C87"/>
    <w:rsid w:val="57083261"/>
    <w:rsid w:val="576725D2"/>
    <w:rsid w:val="576C4D9E"/>
    <w:rsid w:val="57735468"/>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746342"/>
    <w:rsid w:val="5E85744A"/>
    <w:rsid w:val="5E8D3F43"/>
    <w:rsid w:val="5E9D79FE"/>
    <w:rsid w:val="5EA07701"/>
    <w:rsid w:val="5EA85BE5"/>
    <w:rsid w:val="5EB01642"/>
    <w:rsid w:val="5EB7528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E3981"/>
    <w:rsid w:val="66EC3A82"/>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C4A60"/>
    <w:rsid w:val="7C366D83"/>
    <w:rsid w:val="7C384135"/>
    <w:rsid w:val="7CAE35FB"/>
    <w:rsid w:val="7CB163F4"/>
    <w:rsid w:val="7CB84091"/>
    <w:rsid w:val="7CD4053F"/>
    <w:rsid w:val="7CE00658"/>
    <w:rsid w:val="7CE359F5"/>
    <w:rsid w:val="7D3B6CFC"/>
    <w:rsid w:val="7D3C710B"/>
    <w:rsid w:val="7D646F8A"/>
    <w:rsid w:val="7D650780"/>
    <w:rsid w:val="7D796EE5"/>
    <w:rsid w:val="7D947886"/>
    <w:rsid w:val="7DBD1010"/>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9262</Words>
  <Characters>10237</Characters>
  <Lines>0</Lines>
  <Paragraphs>0</Paragraphs>
  <TotalTime>29</TotalTime>
  <ScaleCrop>false</ScaleCrop>
  <LinksUpToDate>false</LinksUpToDate>
  <CharactersWithSpaces>11775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2023-04-21T09:15:53Z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9287CD1DB6F74A3D9E0854E8BB5C20FA</vt:lpwstr>
  </property>
</Properties>
</file>