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10.7公务车辆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bidi w:val="0"/>
        <w:rPr>
          <w:rFonts w:hint="default"/>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rPr>
          <w:rFonts w:hint="default" w:ascii="Times New Roman" w:hAnsi="Times New Roman" w:eastAsia="黑体" w:cs="Times New Roman"/>
          <w:color w:val="auto"/>
          <w:sz w:val="32"/>
          <w:szCs w:val="32"/>
          <w:highlight w:val="none"/>
        </w:rPr>
      </w:pPr>
    </w:p>
    <w:p>
      <w:pPr>
        <w:spacing w:line="540" w:lineRule="exact"/>
        <w:rPr>
          <w:rFonts w:hint="default" w:ascii="Times New Roman" w:hAnsi="Times New Roman" w:eastAsia="黑体" w:cs="Times New Roman"/>
          <w:color w:val="auto"/>
          <w:sz w:val="32"/>
          <w:szCs w:val="32"/>
          <w:highlight w:val="none"/>
        </w:rPr>
      </w:pPr>
    </w:p>
    <w:p>
      <w:pPr>
        <w:spacing w:line="540" w:lineRule="exact"/>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年</w:t>
      </w:r>
      <w:r>
        <w:rPr>
          <w:rFonts w:hint="eastAsia" w:ascii="Times New Roman" w:hAnsi="Times New Roman" w:eastAsia="黑体" w:cs="Times New Roman"/>
          <w:color w:val="auto"/>
          <w:sz w:val="32"/>
          <w:szCs w:val="32"/>
          <w:highlight w:val="none"/>
          <w:u w:val="single"/>
          <w:lang w:val="en-US" w:eastAsia="zh-CN"/>
        </w:rPr>
        <w:t>10</w:t>
      </w:r>
      <w:r>
        <w:rPr>
          <w:rFonts w:hint="default" w:ascii="Times New Roman" w:hAnsi="Times New Roman" w:eastAsia="黑体" w:cs="Times New Roman"/>
          <w:color w:val="auto"/>
          <w:sz w:val="32"/>
          <w:szCs w:val="32"/>
          <w:highlight w:val="none"/>
          <w:u w:val="single"/>
          <w:lang w:eastAsia="zh-CN"/>
        </w:rPr>
        <w:t>月</w:t>
      </w:r>
      <w:r>
        <w:rPr>
          <w:rFonts w:hint="eastAsia" w:ascii="Times New Roman" w:hAnsi="Times New Roman" w:eastAsia="黑体" w:cs="Times New Roman"/>
          <w:color w:val="auto"/>
          <w:sz w:val="32"/>
          <w:szCs w:val="32"/>
          <w:highlight w:val="none"/>
          <w:u w:val="single"/>
          <w:lang w:val="en-US" w:eastAsia="zh-CN"/>
        </w:rPr>
        <w:t>7</w:t>
      </w:r>
      <w:r>
        <w:rPr>
          <w:rFonts w:hint="default" w:ascii="Times New Roman" w:hAnsi="Times New Roman" w:eastAsia="黑体" w:cs="Times New Roman"/>
          <w:color w:val="auto"/>
          <w:sz w:val="32"/>
          <w:szCs w:val="32"/>
          <w:highlight w:val="none"/>
          <w:u w:val="single"/>
          <w:lang w:eastAsia="zh-CN"/>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5"/>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6496_WPSOffice_Level2"/>
      <w:bookmarkStart w:id="3" w:name="_Toc4489_WPSOffice_Level2"/>
      <w:bookmarkStart w:id="4" w:name="_Toc525632585"/>
      <w:bookmarkStart w:id="5" w:name="_Toc24354_WPSOffice_Level2"/>
      <w:bookmarkStart w:id="6" w:name="_Toc12765"/>
      <w:bookmarkStart w:id="7" w:name="_Toc10395_WPSOffice_Level2"/>
      <w:bookmarkStart w:id="8" w:name="_Toc13871"/>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2023年安徽交运集团汽车销售有限公司10.7公务车辆采购项目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 xml:space="preserve">3台 </w:t>
      </w:r>
      <w:r>
        <w:rPr>
          <w:rFonts w:hint="eastAsia" w:ascii="宋体" w:hAnsi="宋体" w:eastAsia="宋体" w:cs="宋体"/>
          <w:color w:val="auto"/>
          <w:sz w:val="21"/>
          <w:szCs w:val="21"/>
          <w:highlight w:val="none"/>
          <w:u w:val="single"/>
          <w:lang w:eastAsia="zh-CN"/>
        </w:rPr>
        <w:t>途昂</w:t>
      </w:r>
      <w:r>
        <w:rPr>
          <w:rFonts w:hint="eastAsia" w:ascii="宋体" w:hAnsi="宋体" w:eastAsia="宋体" w:cs="宋体"/>
          <w:color w:val="auto"/>
          <w:sz w:val="21"/>
          <w:szCs w:val="21"/>
          <w:highlight w:val="none"/>
          <w:u w:val="single"/>
          <w:lang w:val="en-US" w:eastAsia="zh-CN"/>
        </w:rPr>
        <w:t>530V6尊崇旗舰版（最新款）</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18453"/>
      <w:bookmarkStart w:id="10" w:name="_Toc23266_WPSOffice_Level2"/>
      <w:bookmarkStart w:id="11" w:name="_Toc17858_WPSOffice_Level2"/>
      <w:bookmarkStart w:id="12" w:name="_Toc8128_WPSOffice_Level2"/>
      <w:bookmarkStart w:id="13" w:name="_Toc10274"/>
      <w:bookmarkStart w:id="14" w:name="_Toc525632586"/>
      <w:bookmarkStart w:id="15" w:name="_Toc18367_WPSOffice_Level2"/>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 xml:space="preserve">3台 </w:t>
      </w:r>
      <w:r>
        <w:rPr>
          <w:rFonts w:hint="eastAsia" w:ascii="宋体" w:hAnsi="宋体" w:eastAsia="宋体" w:cs="宋体"/>
          <w:color w:val="auto"/>
          <w:sz w:val="21"/>
          <w:szCs w:val="21"/>
          <w:highlight w:val="none"/>
          <w:u w:val="single"/>
          <w:lang w:eastAsia="zh-CN"/>
        </w:rPr>
        <w:t>途昂</w:t>
      </w:r>
      <w:r>
        <w:rPr>
          <w:rFonts w:hint="eastAsia" w:ascii="宋体" w:hAnsi="宋体" w:eastAsia="宋体" w:cs="宋体"/>
          <w:color w:val="auto"/>
          <w:sz w:val="21"/>
          <w:szCs w:val="21"/>
          <w:highlight w:val="none"/>
          <w:u w:val="single"/>
          <w:lang w:val="en-US" w:eastAsia="zh-CN"/>
        </w:rPr>
        <w:t>530V6尊崇旗舰版（最新款）</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 xml:space="preserve">3台 </w:t>
      </w:r>
      <w:r>
        <w:rPr>
          <w:rFonts w:hint="eastAsia" w:ascii="宋体" w:hAnsi="宋体" w:eastAsia="宋体" w:cs="宋体"/>
          <w:color w:val="auto"/>
          <w:sz w:val="21"/>
          <w:szCs w:val="21"/>
          <w:highlight w:val="none"/>
          <w:u w:val="single"/>
          <w:lang w:eastAsia="zh-CN"/>
        </w:rPr>
        <w:t>途昂</w:t>
      </w:r>
      <w:r>
        <w:rPr>
          <w:rFonts w:hint="eastAsia" w:ascii="宋体" w:hAnsi="宋体" w:eastAsia="宋体" w:cs="宋体"/>
          <w:color w:val="auto"/>
          <w:sz w:val="21"/>
          <w:szCs w:val="21"/>
          <w:highlight w:val="none"/>
          <w:u w:val="single"/>
          <w:lang w:val="en-US" w:eastAsia="zh-CN"/>
        </w:rPr>
        <w:t>530V6尊崇旗舰版</w:t>
      </w:r>
      <w:r>
        <w:rPr>
          <w:rFonts w:hint="eastAsia" w:ascii="宋体" w:hAnsi="宋体" w:eastAsia="宋体" w:cs="宋体"/>
          <w:i w:val="0"/>
          <w:iCs w:val="0"/>
          <w:sz w:val="21"/>
          <w:szCs w:val="21"/>
          <w:u w:val="single"/>
          <w:lang w:val="en-US" w:eastAsia="zh-CN"/>
        </w:rPr>
        <w:t xml:space="preserve"> 3台  限价 114万</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114万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30</w:t>
      </w:r>
      <w:r>
        <w:rPr>
          <w:rFonts w:hint="eastAsia" w:ascii="宋体" w:hAnsi="宋体" w:eastAsia="宋体" w:cs="宋体"/>
          <w:kern w:val="2"/>
          <w:sz w:val="21"/>
          <w:szCs w:val="21"/>
          <w:u w:val="single"/>
        </w:rPr>
        <w:t>日内完成交货</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29516_WPSOffice_Level2"/>
      <w:bookmarkStart w:id="20" w:name="_Toc22379_WPSOffice_Level2"/>
      <w:bookmarkStart w:id="21" w:name="_Toc3714"/>
      <w:bookmarkStart w:id="22" w:name="_Toc6388"/>
      <w:bookmarkStart w:id="23" w:name="_Toc31673_WPSOffice_Level2"/>
      <w:bookmarkStart w:id="24" w:name="_Toc1622_WPSOffice_Level2"/>
      <w:bookmarkStart w:id="25" w:name="_Toc525632587"/>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bookmarkStart w:id="26" w:name="_Toc29452_WPSOffice_Level2"/>
      <w:bookmarkStart w:id="27" w:name="_Toc1994"/>
      <w:bookmarkStart w:id="28" w:name="_Toc2996_WPSOffice_Level2"/>
      <w:bookmarkStart w:id="29" w:name="_Toc4109_WPSOffice_Level2"/>
      <w:bookmarkStart w:id="30" w:name="_Toc4751"/>
      <w:bookmarkStart w:id="31" w:name="_Toc525632588"/>
      <w:bookmarkStart w:id="32" w:name="_Toc25666_WPSOffice_Level2"/>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525632589"/>
      <w:bookmarkStart w:id="34" w:name="_Toc726"/>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13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bookmarkStart w:id="139" w:name="_GoBack"/>
      <w:bookmarkEnd w:id="139"/>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525632591"/>
      <w:bookmarkStart w:id="36" w:name="_Toc22719"/>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321_WPSOffice_Level2"/>
      <w:bookmarkStart w:id="38" w:name="_Toc14943_WPSOffice_Level2"/>
      <w:bookmarkStart w:id="39" w:name="_Toc28571_WPSOffice_Level2"/>
      <w:bookmarkStart w:id="40" w:name="_Toc525632592"/>
      <w:bookmarkStart w:id="41" w:name="_Toc8501"/>
      <w:bookmarkStart w:id="42" w:name="_Toc26829"/>
      <w:bookmarkStart w:id="43" w:name="_Toc20572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5"/>
        <w:rPr>
          <w:rFonts w:hint="eastAsia" w:ascii="宋体" w:hAnsi="宋体" w:eastAsia="宋体" w:cs="宋体"/>
          <w:color w:val="auto"/>
          <w:sz w:val="21"/>
          <w:szCs w:val="21"/>
          <w:highlight w:val="none"/>
        </w:rPr>
      </w:pPr>
    </w:p>
    <w:p>
      <w:pPr>
        <w:pStyle w:val="5"/>
        <w:rPr>
          <w:rFonts w:hint="eastAsia" w:ascii="宋体" w:hAnsi="宋体" w:eastAsia="宋体" w:cs="宋体"/>
          <w:color w:val="auto"/>
          <w:sz w:val="21"/>
          <w:szCs w:val="21"/>
          <w:highlight w:val="none"/>
        </w:rPr>
      </w:pP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10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7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0000FF"/>
          <w:highlight w:val="none"/>
        </w:rPr>
      </w:pPr>
      <w:r>
        <w:rPr>
          <w:rFonts w:hint="default" w:ascii="Times New Roman" w:hAnsi="Times New Roman" w:cs="Times New Roman"/>
          <w:color w:val="0000FF"/>
          <w:highlight w:val="none"/>
        </w:rPr>
        <w:t>3.2.1 报价应包括国家规定的增值税税金</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供应商应提供增值税发票13%</w:t>
      </w:r>
      <w:r>
        <w:rPr>
          <w:rFonts w:hint="default" w:ascii="Times New Roman" w:hAnsi="Times New Roman" w:cs="Times New Roman"/>
          <w:color w:val="0000FF"/>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lang w:val="en-US" w:eastAsia="zh-CN"/>
        </w:rPr>
        <w:t>胶装密封</w:t>
      </w:r>
      <w:r>
        <w:rPr>
          <w:rFonts w:ascii="Times New Roman" w:hAnsi="Times New Roman" w:eastAsia="宋体" w:cs="Times New Roman"/>
          <w:highlight w:val="green"/>
        </w:rPr>
        <w:t>装订。</w:t>
      </w:r>
    </w:p>
    <w:p>
      <w:pPr>
        <w:spacing w:line="440" w:lineRule="exact"/>
        <w:ind w:firstLine="420"/>
        <w:rPr>
          <w:rFonts w:hint="eastAsia" w:ascii="Times New Roman" w:hAnsi="Times New Roman" w:eastAsia="宋体" w:cs="Times New Roman"/>
          <w:highlight w:val="green"/>
          <w:lang w:val="en-US" w:eastAsia="zh-CN"/>
        </w:rPr>
      </w:pP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4</w:t>
      </w: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响应文件需</w:t>
      </w:r>
      <w:r>
        <w:rPr>
          <w:rFonts w:hint="eastAsia" w:ascii="Times New Roman" w:hAnsi="Times New Roman" w:eastAsia="宋体" w:cs="Times New Roman"/>
          <w:highlight w:val="green"/>
        </w:rPr>
        <w:t>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w:t>
      </w:r>
      <w:r>
        <w:rPr>
          <w:rFonts w:hint="eastAsia" w:ascii="Times New Roman" w:hAnsi="Times New Roman" w:eastAsia="宋体" w:cs="Times New Roman"/>
          <w:highlight w:val="green"/>
          <w:lang w:val="en-US" w:eastAsia="zh-CN"/>
        </w:rPr>
        <w:t>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green"/>
          <w:lang w:val="en-US" w:eastAsia="zh-CN"/>
        </w:rPr>
      </w:pPr>
      <w:r>
        <w:rPr>
          <w:rFonts w:hint="default" w:ascii="Times New Roman" w:hAnsi="Times New Roman" w:cs="Times New Roman"/>
          <w:color w:val="auto"/>
          <w:highlight w:val="green"/>
        </w:rPr>
        <w:t>4.1.1</w:t>
      </w:r>
      <w:r>
        <w:rPr>
          <w:rFonts w:hint="default" w:ascii="Times New Roman" w:hAnsi="Times New Roman" w:cs="Times New Roman"/>
          <w:color w:val="auto"/>
          <w:highlight w:val="green"/>
          <w:lang w:eastAsia="zh-CN"/>
        </w:rPr>
        <w:t>响应文件</w:t>
      </w:r>
      <w:r>
        <w:rPr>
          <w:rFonts w:hint="eastAsia" w:ascii="Times New Roman" w:hAnsi="Times New Roman" w:cs="Times New Roman"/>
          <w:color w:val="auto"/>
          <w:highlight w:val="green"/>
          <w:lang w:val="en-US" w:eastAsia="zh-CN"/>
        </w:rPr>
        <w:t>正、副本胶装</w:t>
      </w:r>
      <w:r>
        <w:rPr>
          <w:rFonts w:hint="default" w:ascii="Times New Roman" w:hAnsi="Times New Roman" w:cs="Times New Roman"/>
          <w:color w:val="auto"/>
          <w:highlight w:val="green"/>
        </w:rPr>
        <w:t>密封包装</w:t>
      </w:r>
      <w:r>
        <w:rPr>
          <w:rFonts w:hint="eastAsia" w:ascii="Times New Roman" w:hAnsi="Times New Roman" w:cs="Times New Roman"/>
          <w:color w:val="auto"/>
          <w:highlight w:val="green"/>
          <w:lang w:val="en-US" w:eastAsia="zh-CN"/>
        </w:rPr>
        <w:t>在封套内</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hint="eastAsia" w:ascii="Times New Roman" w:hAnsi="Times New Roman"/>
          <w:color w:val="auto"/>
          <w:highlight w:val="none"/>
          <w:lang w:val="en-US" w:eastAsia="zh-CN"/>
        </w:rPr>
        <w:t>有权</w:t>
      </w:r>
      <w:r>
        <w:rPr>
          <w:rFonts w:ascii="Times New Roman" w:hAnsi="Times New Roman"/>
          <w:color w:val="auto"/>
          <w:highlight w:val="none"/>
        </w:rPr>
        <w:t>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14201257"/>
      <w:bookmarkStart w:id="64" w:name="_Toc26656988"/>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26656994"/>
      <w:bookmarkStart w:id="69" w:name="_Toc9067731"/>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524_WPSOffice_Level2"/>
      <w:bookmarkStart w:id="72" w:name="_Toc12245_WPSOffice_Level2"/>
      <w:bookmarkStart w:id="73" w:name="_Toc218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31322_WPSOffice_Level2"/>
      <w:bookmarkStart w:id="76" w:name="_Toc8414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2932_WPSOffice_Level2"/>
      <w:bookmarkStart w:id="78" w:name="_Toc1346_WPSOffice_Level2"/>
      <w:bookmarkStart w:id="79" w:name="_Toc15620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13397_WPSOffice_Level2"/>
      <w:bookmarkStart w:id="84" w:name="_Toc3913_WPSOffice_Level2"/>
      <w:bookmarkStart w:id="85" w:name="_Toc5114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031_WPSOffice_Level2"/>
      <w:bookmarkStart w:id="87" w:name="_Toc8934_WPSOffice_Level2"/>
      <w:bookmarkStart w:id="88" w:name="_Toc23800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ind w:firstLine="3200" w:firstLineChars="1000"/>
        <w:rPr>
          <w:rFonts w:ascii="Times New Roman" w:hAnsi="Times New Roman" w:eastAsia="黑体" w:cs="Times New Roman"/>
          <w:sz w:val="32"/>
          <w:szCs w:val="32"/>
        </w:rPr>
      </w:pPr>
      <w:bookmarkStart w:id="90" w:name="_Toc501460622"/>
      <w:bookmarkStart w:id="91" w:name="_Toc21707_WPSOffice_Level1"/>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lang w:val="en-US" w:eastAsia="zh-CN"/>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lang w:val="en-US" w:eastAsia="zh-CN"/>
        </w:rPr>
        <w:t>要求</w:t>
      </w:r>
      <w:r>
        <w:rPr>
          <w:rFonts w:ascii="Times New Roman" w:hAnsi="Times New Roman" w:cs="Times New Roman"/>
          <w:szCs w:val="21"/>
        </w:rPr>
        <w:t>乙方提供</w:t>
      </w:r>
      <w:bookmarkEnd w:id="90"/>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rPr>
              <w:t>单价</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元</w:t>
            </w:r>
            <w:r>
              <w:rPr>
                <w:rFonts w:hint="eastAsia" w:ascii="Times New Roman" w:hAnsi="Times New Roman" w:cs="Times New Roman"/>
                <w:szCs w:val="21"/>
                <w:lang w:eastAsia="zh-CN"/>
              </w:rPr>
              <w:t>）</w:t>
            </w:r>
          </w:p>
        </w:tc>
        <w:tc>
          <w:tcPr>
            <w:tcW w:w="1420" w:type="dxa"/>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rPr>
              <w:t>合价</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元</w:t>
            </w: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元</w:t>
            </w:r>
            <w:r>
              <w:rPr>
                <w:rFonts w:hint="eastAsia" w:ascii="Times New Roman" w:hAnsi="Times New Roman" w:cs="Times New Roman"/>
                <w:szCs w:val="21"/>
              </w:rPr>
              <w:t xml:space="preserve">       增值税：   </w:t>
            </w:r>
            <w:r>
              <w:rPr>
                <w:rFonts w:hint="eastAsia" w:ascii="Times New Roman" w:hAnsi="Times New Roman" w:cs="Times New Roman"/>
                <w:szCs w:val="21"/>
                <w:lang w:val="en-US" w:eastAsia="zh-CN"/>
              </w:rPr>
              <w:t>元</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r>
        <w:rPr>
          <w:rFonts w:hint="eastAsia" w:ascii="宋体" w:hAnsi="宋体" w:eastAsia="宋体" w:cs="宋体"/>
          <w:szCs w:val="21"/>
          <w:lang w:eastAsia="zh-CN"/>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年</w:t>
      </w:r>
      <w:r>
        <w:rPr>
          <w:rFonts w:hint="eastAsia" w:ascii="Times New Roman" w:hAnsi="Times New Roman" w:cs="Times New Roman"/>
          <w:szCs w:val="21"/>
          <w:u w:val="single"/>
          <w:lang w:eastAsia="zh-CN"/>
        </w:rPr>
        <w:t>（</w:t>
      </w:r>
      <w:r>
        <w:rPr>
          <w:rFonts w:hint="eastAsia"/>
          <w:u w:val="single"/>
          <w:lang w:eastAsia="zh-CN"/>
        </w:rPr>
        <w:t>自甲方验收合格货物之日起计算</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default" w:ascii="宋体" w:hAnsi="宋体" w:cs="宋体" w:eastAsiaTheme="minorEastAsia"/>
          <w:kern w:val="0"/>
          <w:szCs w:val="21"/>
          <w:lang w:val="en-US" w:eastAsia="zh-CN"/>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w:t>
      </w:r>
      <w:r>
        <w:rPr>
          <w:rFonts w:hint="eastAsia" w:asciiTheme="minorEastAsia" w:hAnsiTheme="minorEastAsia" w:cstheme="minorEastAsia"/>
          <w:szCs w:val="21"/>
          <w:lang w:val="en-US" w:eastAsia="zh-CN"/>
        </w:rPr>
        <w:t>30</w:t>
      </w:r>
      <w:r>
        <w:rPr>
          <w:rFonts w:hint="eastAsia" w:asciiTheme="minorEastAsia" w:hAnsiTheme="minorEastAsia" w:cstheme="minorEastAsia"/>
          <w:szCs w:val="21"/>
        </w:rPr>
        <w:t>个工作日内，</w:t>
      </w:r>
      <w:r>
        <w:rPr>
          <w:rFonts w:hint="eastAsia" w:asciiTheme="minorEastAsia" w:hAnsiTheme="minorEastAsia" w:cstheme="minorEastAsia"/>
          <w:szCs w:val="21"/>
          <w:lang w:val="en-US" w:eastAsia="zh-CN"/>
        </w:rPr>
        <w:t>一次性付清。</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 xml:space="preserve">6.2 </w:t>
      </w:r>
      <w:r>
        <w:rPr>
          <w:rFonts w:hint="eastAsia" w:asciiTheme="minorEastAsia" w:hAnsiTheme="minorEastAsia" w:cstheme="minorEastAsia"/>
          <w:szCs w:val="21"/>
          <w:lang w:val="en-US" w:eastAsia="zh-CN"/>
        </w:rPr>
        <w:t>收</w:t>
      </w:r>
      <w:r>
        <w:rPr>
          <w:rFonts w:hint="eastAsia" w:asciiTheme="minorEastAsia" w:hAnsiTheme="minorEastAsia" w:cstheme="minorEastAsia"/>
          <w:szCs w:val="21"/>
        </w:rPr>
        <w:t>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hint="eastAsia" w:ascii="Times New Roman" w:hAnsi="Times New Roman" w:cs="Times New Roman"/>
          <w:bCs/>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乙方所交付货物侵犯第三方权益的，应承担由此给甲方造成的一切损失，乙方依法承担全部责任</w:t>
      </w:r>
      <w:r>
        <w:rPr>
          <w:rFonts w:hint="eastAsia" w:ascii="Times New Roman" w:hAnsi="Times New Roman" w:cs="Times New Roman"/>
          <w:bCs/>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采购需求及清单</w:t>
      </w:r>
      <w:bookmarkEnd w:id="91"/>
    </w:p>
    <w:p>
      <w:pPr>
        <w:pStyle w:val="5"/>
        <w:rPr>
          <w:rFonts w:hint="eastAsia" w:ascii="宋体" w:hAnsi="宋体" w:cs="仿宋_GB2312"/>
          <w:sz w:val="30"/>
          <w:szCs w:val="30"/>
          <w:lang w:val="en-US" w:eastAsia="zh-CN"/>
        </w:rPr>
      </w:pPr>
    </w:p>
    <w:p>
      <w:pPr>
        <w:widowControl w:val="0"/>
        <w:adjustRightInd/>
        <w:snapToGrid/>
        <w:spacing w:after="120" w:line="240" w:lineRule="auto"/>
        <w:ind w:left="0" w:leftChars="0" w:firstLine="0" w:firstLineChars="0"/>
        <w:jc w:val="center"/>
        <w:rPr>
          <w:rFonts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途昂530V6尊崇旗舰版车型参数及配置</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vAlign w:val="center"/>
          </w:tcPr>
          <w:p>
            <w:pPr>
              <w:widowControl/>
              <w:adjustRightInd w:val="0"/>
              <w:snapToGrid w:val="0"/>
              <w:spacing w:after="0" w:line="240" w:lineRule="auto"/>
              <w:ind w:left="440"/>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 xml:space="preserve">途昂 </w:t>
            </w:r>
            <w:r>
              <w:rPr>
                <w:rFonts w:hint="eastAsia" w:ascii="宋体" w:hAnsi="宋体" w:eastAsia="宋体" w:cs="宋体"/>
                <w:b/>
                <w:color w:val="000000"/>
                <w:kern w:val="0"/>
                <w:sz w:val="24"/>
                <w:szCs w:val="24"/>
              </w:rPr>
              <w:t>公务市场</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4"/>
                <w:szCs w:val="24"/>
              </w:rPr>
            </w:pPr>
            <w:r>
              <w:rPr>
                <w:rFonts w:hint="eastAsia" w:ascii="宋体" w:hAnsi="宋体" w:eastAsia="宋体" w:cs="宋体"/>
                <w:b/>
                <w:color w:val="000000"/>
                <w:kern w:val="0"/>
                <w:sz w:val="24"/>
                <w:szCs w:val="24"/>
                <w:lang w:val="en-US" w:eastAsia="zh-CN"/>
              </w:rPr>
              <w:t>530V6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vAlign w:val="center"/>
          </w:tcPr>
          <w:p>
            <w:pPr>
              <w:widowControl w:val="0"/>
              <w:adjustRightInd w:val="0"/>
              <w:snapToGrid w:val="0"/>
              <w:spacing w:after="0" w:line="240" w:lineRule="auto"/>
              <w:ind w:left="440"/>
              <w:jc w:val="center"/>
              <w:rPr>
                <w:rFonts w:ascii="宋体" w:hAnsi="宋体" w:eastAsia="宋体" w:cs="宋体"/>
                <w:b/>
                <w:bCs/>
                <w:kern w:val="0"/>
                <w:sz w:val="24"/>
                <w:szCs w:val="24"/>
              </w:rPr>
            </w:pP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4"/>
                <w:szCs w:val="24"/>
              </w:rPr>
            </w:pPr>
            <w:r>
              <w:rPr>
                <w:rFonts w:hint="eastAsia" w:ascii="宋体" w:hAnsi="宋体" w:eastAsia="宋体" w:cs="宋体"/>
                <w:b/>
                <w:color w:val="000000"/>
                <w:kern w:val="0"/>
                <w:sz w:val="24"/>
                <w:szCs w:val="24"/>
                <w:lang w:val="en-US" w:eastAsia="zh-CN"/>
              </w:rPr>
              <w:t>尊崇旗舰版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b/>
                <w:color w:val="000000"/>
                <w:kern w:val="0"/>
                <w:sz w:val="20"/>
                <w:szCs w:val="20"/>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长×宽×高 [mm]</w:t>
            </w:r>
          </w:p>
        </w:tc>
        <w:tc>
          <w:tcPr>
            <w:tcW w:w="4352" w:type="dxa"/>
            <w:vAlign w:val="center"/>
          </w:tcPr>
          <w:p>
            <w:pPr>
              <w:widowControl/>
              <w:adjustRightInd w:val="0"/>
              <w:snapToGrid w:val="0"/>
              <w:spacing w:after="0" w:line="240" w:lineRule="auto"/>
              <w:jc w:val="center"/>
              <w:textAlignment w:val="center"/>
              <w:rPr>
                <w:rFonts w:ascii="宋体" w:hAnsi="宋体" w:eastAsia="宋体" w:cs="宋体"/>
                <w:b/>
                <w:bCs/>
                <w:kern w:val="0"/>
                <w:sz w:val="21"/>
                <w:szCs w:val="21"/>
              </w:rPr>
            </w:pPr>
            <w:r>
              <w:rPr>
                <w:rFonts w:ascii="Segoe UI" w:hAnsi="Segoe UI" w:eastAsia="宋体" w:cs="Segoe UI"/>
                <w:color w:val="1A1A1A"/>
                <w:kern w:val="0"/>
                <w:sz w:val="20"/>
                <w:szCs w:val="20"/>
                <w:shd w:val="clear" w:color="auto" w:fill="FFFFFF"/>
              </w:rPr>
              <w:t>5052x1989x1773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轴距 [mm]</w:t>
            </w:r>
          </w:p>
        </w:tc>
        <w:tc>
          <w:tcPr>
            <w:tcW w:w="4352" w:type="dxa"/>
            <w:vAlign w:val="center"/>
          </w:tcPr>
          <w:p>
            <w:pPr>
              <w:widowControl/>
              <w:adjustRightInd w:val="0"/>
              <w:snapToGrid w:val="0"/>
              <w:spacing w:after="0" w:line="240" w:lineRule="auto"/>
              <w:ind w:left="440"/>
              <w:jc w:val="center"/>
              <w:textAlignment w:val="center"/>
              <w:rPr>
                <w:rFonts w:ascii="Tahoma" w:hAnsi="Tahoma" w:eastAsia="宋体" w:cs="Times New Roman"/>
                <w:kern w:val="0"/>
                <w:sz w:val="20"/>
                <w:szCs w:val="20"/>
              </w:rPr>
            </w:pPr>
            <w:r>
              <w:rPr>
                <w:rFonts w:ascii="Segoe UI" w:hAnsi="Segoe UI" w:eastAsia="宋体" w:cs="Segoe UI"/>
                <w:color w:val="1A1A1A"/>
                <w:kern w:val="0"/>
                <w:sz w:val="20"/>
                <w:szCs w:val="20"/>
                <w:shd w:val="clear" w:color="auto" w:fill="FFFFFF"/>
              </w:rPr>
              <w:t>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整备质量 [kg]</w:t>
            </w:r>
          </w:p>
        </w:tc>
        <w:tc>
          <w:tcPr>
            <w:tcW w:w="4352" w:type="dxa"/>
            <w:vAlign w:val="center"/>
          </w:tcPr>
          <w:p>
            <w:pPr>
              <w:widowControl/>
              <w:adjustRightInd w:val="0"/>
              <w:snapToGrid w:val="0"/>
              <w:spacing w:after="0" w:line="240" w:lineRule="auto"/>
              <w:ind w:left="440"/>
              <w:jc w:val="center"/>
              <w:textAlignment w:val="center"/>
              <w:rPr>
                <w:rFonts w:hint="default" w:ascii="宋体" w:hAnsi="宋体" w:eastAsia="宋体" w:cs="宋体"/>
                <w:b/>
                <w:bCs/>
                <w:kern w:val="0"/>
                <w:sz w:val="21"/>
                <w:szCs w:val="21"/>
                <w:lang w:val="en-US" w:eastAsia="zh-CN"/>
              </w:rPr>
            </w:pPr>
            <w:r>
              <w:rPr>
                <w:rFonts w:hint="eastAsia" w:ascii="Segoe UI" w:hAnsi="Segoe UI" w:eastAsia="宋体" w:cs="Segoe UI"/>
                <w:color w:val="1A1A1A"/>
                <w:kern w:val="0"/>
                <w:sz w:val="20"/>
                <w:szCs w:val="20"/>
                <w:shd w:val="clear" w:color="auto" w:fill="FFFFFF"/>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b/>
                <w:color w:val="000000"/>
                <w:kern w:val="0"/>
                <w:sz w:val="20"/>
                <w:szCs w:val="20"/>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发动机型号</w:t>
            </w:r>
          </w:p>
        </w:tc>
        <w:tc>
          <w:tcPr>
            <w:tcW w:w="4352" w:type="dxa"/>
            <w:vAlign w:val="center"/>
          </w:tcPr>
          <w:p>
            <w:pPr>
              <w:widowControl/>
              <w:adjustRightInd w:val="0"/>
              <w:snapToGrid w:val="0"/>
              <w:spacing w:after="0" w:line="240" w:lineRule="auto"/>
              <w:ind w:left="440"/>
              <w:jc w:val="center"/>
              <w:textAlignment w:val="center"/>
              <w:rPr>
                <w:rFonts w:hint="default" w:ascii="微软雅黑" w:hAnsi="微软雅黑" w:eastAsia="微软雅黑" w:cs="Times New Roman"/>
                <w:color w:val="1A1A1A"/>
                <w:kern w:val="0"/>
                <w:sz w:val="20"/>
                <w:szCs w:val="20"/>
                <w:shd w:val="clear" w:color="auto" w:fill="FFFFFF"/>
                <w:lang w:val="en-US" w:eastAsia="zh-CN"/>
              </w:rPr>
            </w:pPr>
            <w:r>
              <w:rPr>
                <w:rFonts w:hint="eastAsia" w:ascii="Segoe UI" w:hAnsi="Segoe UI" w:eastAsia="宋体" w:cs="Segoe UI"/>
                <w:color w:val="1A1A1A"/>
                <w:kern w:val="0"/>
                <w:sz w:val="20"/>
                <w:szCs w:val="20"/>
                <w:shd w:val="clear" w:color="auto" w:fill="FFFFFF"/>
                <w:lang w:val="en-US" w:eastAsia="zh-CN"/>
              </w:rPr>
              <w:t>530V6涡轮增压发动机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排量 [L]</w:t>
            </w:r>
          </w:p>
        </w:tc>
        <w:tc>
          <w:tcPr>
            <w:tcW w:w="4352" w:type="dxa"/>
            <w:vAlign w:val="center"/>
          </w:tcPr>
          <w:p>
            <w:pPr>
              <w:widowControl/>
              <w:adjustRightInd w:val="0"/>
              <w:snapToGrid w:val="0"/>
              <w:spacing w:after="0" w:line="240" w:lineRule="auto"/>
              <w:ind w:left="440"/>
              <w:jc w:val="center"/>
              <w:textAlignment w:val="center"/>
              <w:rPr>
                <w:rFonts w:hint="default" w:ascii="微软雅黑" w:hAnsi="微软雅黑" w:eastAsia="微软雅黑" w:cs="Times New Roman"/>
                <w:color w:val="1A1A1A"/>
                <w:kern w:val="0"/>
                <w:sz w:val="20"/>
                <w:szCs w:val="20"/>
                <w:shd w:val="clear" w:color="auto" w:fill="FFFFFF"/>
                <w:lang w:val="en-US" w:eastAsia="zh-CN"/>
              </w:rPr>
            </w:pPr>
            <w:r>
              <w:rPr>
                <w:rFonts w:hint="eastAsia" w:ascii="Segoe UI" w:hAnsi="Segoe UI" w:eastAsia="宋体" w:cs="Segoe UI"/>
                <w:color w:val="1A1A1A"/>
                <w:kern w:val="0"/>
                <w:sz w:val="20"/>
                <w:szCs w:val="20"/>
                <w:shd w:val="clear" w:color="auto" w:fill="FFFFFF"/>
                <w:lang w:val="en-US" w:eastAsia="zh-CN"/>
              </w:rPr>
              <w:t>2.5T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气缸数</w:t>
            </w:r>
          </w:p>
        </w:tc>
        <w:tc>
          <w:tcPr>
            <w:tcW w:w="4352" w:type="dxa"/>
            <w:vAlign w:val="center"/>
          </w:tcPr>
          <w:p>
            <w:pPr>
              <w:widowControl/>
              <w:adjustRightInd w:val="0"/>
              <w:snapToGrid w:val="0"/>
              <w:spacing w:after="0" w:line="240" w:lineRule="auto"/>
              <w:ind w:left="440"/>
              <w:jc w:val="center"/>
              <w:textAlignment w:val="center"/>
              <w:rPr>
                <w:rFonts w:hint="eastAsia" w:ascii="微软雅黑" w:hAnsi="微软雅黑" w:eastAsia="微软雅黑" w:cs="Times New Roman"/>
                <w:color w:val="1A1A1A"/>
                <w:kern w:val="0"/>
                <w:sz w:val="20"/>
                <w:szCs w:val="20"/>
                <w:shd w:val="clear" w:color="auto" w:fill="FFFFFF"/>
                <w:lang w:eastAsia="zh-CN"/>
              </w:rPr>
            </w:pPr>
            <w:r>
              <w:rPr>
                <w:rFonts w:hint="eastAsia" w:ascii="微软雅黑" w:hAnsi="微软雅黑" w:eastAsia="微软雅黑" w:cs="Times New Roman"/>
                <w:color w:val="1A1A1A"/>
                <w:kern w:val="0"/>
                <w:sz w:val="20"/>
                <w:szCs w:val="20"/>
                <w:shd w:val="clear" w:color="auto" w:fill="FFFFFF"/>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最大输出扭矩 [Nm/rpm]</w:t>
            </w:r>
          </w:p>
        </w:tc>
        <w:tc>
          <w:tcPr>
            <w:tcW w:w="4352" w:type="dxa"/>
            <w:vAlign w:val="center"/>
          </w:tcPr>
          <w:p>
            <w:pPr>
              <w:widowControl/>
              <w:adjustRightInd w:val="0"/>
              <w:snapToGrid w:val="0"/>
              <w:spacing w:after="0" w:line="240" w:lineRule="auto"/>
              <w:ind w:left="440"/>
              <w:jc w:val="center"/>
              <w:textAlignment w:val="center"/>
              <w:rPr>
                <w:rFonts w:hint="default" w:ascii="微软雅黑" w:hAnsi="微软雅黑" w:eastAsia="宋体" w:cs="Times New Roman"/>
                <w:color w:val="1A1A1A"/>
                <w:kern w:val="0"/>
                <w:sz w:val="20"/>
                <w:szCs w:val="20"/>
                <w:shd w:val="clear" w:color="auto" w:fill="FFFFFF"/>
                <w:lang w:val="en-US" w:eastAsia="zh-CN"/>
              </w:rPr>
            </w:pPr>
            <w:r>
              <w:rPr>
                <w:rFonts w:hint="eastAsia" w:ascii="Segoe UI" w:hAnsi="Segoe UI" w:eastAsia="宋体" w:cs="Segoe UI"/>
                <w:color w:val="1A1A1A"/>
                <w:kern w:val="0"/>
                <w:sz w:val="20"/>
                <w:szCs w:val="20"/>
                <w:shd w:val="clear" w:color="auto" w:fill="FFFFFF"/>
                <w:lang w:val="en-US" w:eastAsia="zh-CN"/>
              </w:rPr>
              <w:t>500</w:t>
            </w:r>
            <w:r>
              <w:rPr>
                <w:rFonts w:hint="eastAsia" w:ascii="微软雅黑" w:hAnsi="微软雅黑" w:eastAsia="微软雅黑" w:cs="Times New Roman"/>
                <w:color w:val="1A1A1A"/>
                <w:kern w:val="0"/>
                <w:sz w:val="20"/>
                <w:szCs w:val="20"/>
                <w:shd w:val="clear" w:color="auto" w:fill="FFFFFF"/>
              </w:rPr>
              <w:t>/</w:t>
            </w:r>
            <w:r>
              <w:rPr>
                <w:rFonts w:hint="eastAsia" w:ascii="Segoe UI" w:hAnsi="Segoe UI" w:eastAsia="宋体" w:cs="Segoe UI"/>
                <w:color w:val="1A1A1A"/>
                <w:kern w:val="0"/>
                <w:sz w:val="20"/>
                <w:szCs w:val="20"/>
                <w:shd w:val="clear" w:color="auto" w:fill="FFFFFF"/>
                <w:lang w:val="en-US" w:eastAsia="zh-CN"/>
              </w:rPr>
              <w:t>2750</w:t>
            </w:r>
            <w:r>
              <w:rPr>
                <w:rFonts w:ascii="Segoe UI" w:hAnsi="Segoe UI" w:eastAsia="宋体" w:cs="Segoe UI"/>
                <w:color w:val="1A1A1A"/>
                <w:kern w:val="0"/>
                <w:sz w:val="20"/>
                <w:szCs w:val="20"/>
                <w:shd w:val="clear" w:color="auto" w:fill="FFFFFF"/>
              </w:rPr>
              <w:t>-</w:t>
            </w:r>
            <w:r>
              <w:rPr>
                <w:rFonts w:hint="eastAsia" w:ascii="Segoe UI" w:hAnsi="Segoe UI" w:eastAsia="宋体" w:cs="Segoe UI"/>
                <w:color w:val="1A1A1A"/>
                <w:kern w:val="0"/>
                <w:sz w:val="20"/>
                <w:szCs w:val="20"/>
                <w:shd w:val="clear" w:color="auto" w:fill="FFFFFF"/>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额定功率 [kW/rpm]</w:t>
            </w:r>
          </w:p>
        </w:tc>
        <w:tc>
          <w:tcPr>
            <w:tcW w:w="4352" w:type="dxa"/>
            <w:vAlign w:val="center"/>
          </w:tcPr>
          <w:p>
            <w:pPr>
              <w:widowControl/>
              <w:adjustRightInd w:val="0"/>
              <w:snapToGrid w:val="0"/>
              <w:spacing w:after="0" w:line="240" w:lineRule="auto"/>
              <w:ind w:left="440"/>
              <w:jc w:val="center"/>
              <w:textAlignment w:val="center"/>
              <w:rPr>
                <w:rFonts w:hint="default" w:ascii="Tahoma" w:hAnsi="Tahoma" w:eastAsia="宋体" w:cs="Times New Roman"/>
                <w:kern w:val="0"/>
                <w:sz w:val="20"/>
                <w:szCs w:val="20"/>
                <w:lang w:val="en-US" w:eastAsia="zh-CN"/>
              </w:rPr>
            </w:pPr>
            <w:r>
              <w:rPr>
                <w:rFonts w:hint="eastAsia" w:ascii="Segoe UI" w:hAnsi="Segoe UI" w:eastAsia="宋体" w:cs="Segoe UI"/>
                <w:color w:val="1A1A1A"/>
                <w:kern w:val="0"/>
                <w:sz w:val="20"/>
                <w:szCs w:val="20"/>
                <w:shd w:val="clear" w:color="auto" w:fill="FFFFFF"/>
                <w:lang w:val="en-US" w:eastAsia="zh-CN"/>
              </w:rPr>
              <w:t>220kw/6000rpm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环保标准</w:t>
            </w:r>
          </w:p>
        </w:tc>
        <w:tc>
          <w:tcPr>
            <w:tcW w:w="4352" w:type="dxa"/>
            <w:vAlign w:val="center"/>
          </w:tcPr>
          <w:p>
            <w:pPr>
              <w:widowControl/>
              <w:adjustRightInd w:val="0"/>
              <w:snapToGrid w:val="0"/>
              <w:spacing w:after="0" w:line="240" w:lineRule="auto"/>
              <w:ind w:left="440"/>
              <w:jc w:val="center"/>
              <w:textAlignment w:val="center"/>
              <w:rPr>
                <w:rFonts w:hint="eastAsia" w:ascii="宋体" w:hAnsi="宋体" w:eastAsia="微软雅黑" w:cs="宋体"/>
                <w:b/>
                <w:bCs/>
                <w:kern w:val="0"/>
                <w:sz w:val="21"/>
                <w:szCs w:val="21"/>
                <w:lang w:val="en-US" w:eastAsia="zh-CN"/>
              </w:rPr>
            </w:pPr>
            <w:r>
              <w:rPr>
                <w:rFonts w:hint="eastAsia" w:ascii="微软雅黑" w:hAnsi="微软雅黑" w:eastAsia="微软雅黑" w:cs="Times New Roman"/>
                <w:color w:val="1A1A1A"/>
                <w:kern w:val="0"/>
                <w:sz w:val="20"/>
                <w:szCs w:val="20"/>
                <w:shd w:val="clear" w:color="auto" w:fill="FFFFFF"/>
              </w:rPr>
              <w:t>国六</w:t>
            </w:r>
            <w:r>
              <w:rPr>
                <w:rFonts w:hint="eastAsia" w:ascii="微软雅黑" w:hAnsi="微软雅黑" w:eastAsia="微软雅黑" w:cs="Times New Roman"/>
                <w:color w:val="1A1A1A"/>
                <w:kern w:val="0"/>
                <w:sz w:val="20"/>
                <w:szCs w:val="20"/>
                <w:shd w:val="clear" w:color="auto" w:fill="FFFFFF"/>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b/>
                <w:color w:val="000000"/>
                <w:kern w:val="0"/>
                <w:sz w:val="20"/>
                <w:szCs w:val="20"/>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驱动方式</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微软雅黑" w:hAnsi="微软雅黑" w:eastAsia="微软雅黑" w:cs="Times New Roman"/>
                <w:color w:val="1A1A1A"/>
                <w:kern w:val="0"/>
                <w:sz w:val="20"/>
                <w:szCs w:val="20"/>
                <w:shd w:val="clear" w:color="auto" w:fill="FFFFFF"/>
              </w:rPr>
              <w:t>智能四驱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变速器</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微软雅黑" w:hAnsi="微软雅黑" w:eastAsia="微软雅黑" w:cs="Times New Roman"/>
                <w:color w:val="1A1A1A"/>
                <w:kern w:val="0"/>
                <w:sz w:val="20"/>
                <w:szCs w:val="20"/>
                <w:shd w:val="clear" w:color="auto" w:fill="FFFFFF"/>
              </w:rPr>
              <w:t>7速</w:t>
            </w:r>
            <w:r>
              <w:rPr>
                <w:rFonts w:ascii="微软雅黑" w:hAnsi="微软雅黑" w:eastAsia="微软雅黑" w:cs="Times New Roman"/>
                <w:color w:val="1A1A1A"/>
                <w:kern w:val="0"/>
                <w:sz w:val="20"/>
                <w:szCs w:val="20"/>
                <w:shd w:val="clear" w:color="auto" w:fill="FFFFFF"/>
              </w:rPr>
              <w:t>湿式双离合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轮胎</w:t>
            </w:r>
          </w:p>
        </w:tc>
        <w:tc>
          <w:tcPr>
            <w:tcW w:w="4352" w:type="dxa"/>
            <w:vAlign w:val="center"/>
          </w:tcPr>
          <w:p>
            <w:pPr>
              <w:widowControl/>
              <w:adjustRightInd w:val="0"/>
              <w:snapToGrid w:val="0"/>
              <w:spacing w:after="0" w:line="240" w:lineRule="auto"/>
              <w:ind w:left="440"/>
              <w:jc w:val="center"/>
              <w:textAlignment w:val="center"/>
              <w:rPr>
                <w:rFonts w:hint="default" w:ascii="Tahoma" w:hAnsi="Tahoma" w:eastAsia="宋体" w:cs="Times New Roman"/>
                <w:kern w:val="0"/>
                <w:sz w:val="20"/>
                <w:szCs w:val="20"/>
                <w:lang w:val="en-US" w:eastAsia="zh-CN"/>
              </w:rPr>
            </w:pPr>
            <w:r>
              <w:rPr>
                <w:rFonts w:hint="eastAsia" w:ascii="Segoe UI" w:hAnsi="Segoe UI" w:eastAsia="宋体" w:cs="Segoe UI"/>
                <w:color w:val="1F2129"/>
                <w:kern w:val="0"/>
                <w:sz w:val="21"/>
                <w:szCs w:val="21"/>
                <w:shd w:val="clear" w:color="auto" w:fill="FFFFFF"/>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备胎</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宋体" w:hAnsi="宋体" w:eastAsia="宋体" w:cs="宋体"/>
                <w:color w:val="000000"/>
                <w:kern w:val="0"/>
                <w:sz w:val="20"/>
                <w:szCs w:val="20"/>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b/>
                <w:color w:val="000000"/>
                <w:kern w:val="0"/>
                <w:sz w:val="20"/>
                <w:szCs w:val="20"/>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前悬架类型</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微软雅黑" w:hAnsi="微软雅黑" w:eastAsia="微软雅黑" w:cs="Times New Roman"/>
                <w:color w:val="1A1A1A"/>
                <w:kern w:val="0"/>
                <w:sz w:val="20"/>
                <w:szCs w:val="20"/>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后悬架类型</w:t>
            </w:r>
          </w:p>
        </w:tc>
        <w:tc>
          <w:tcPr>
            <w:tcW w:w="4352" w:type="dxa"/>
            <w:vAlign w:val="center"/>
          </w:tcPr>
          <w:p>
            <w:pPr>
              <w:widowControl/>
              <w:adjustRightInd w:val="0"/>
              <w:snapToGrid w:val="0"/>
              <w:spacing w:after="0" w:line="240" w:lineRule="auto"/>
              <w:ind w:left="440"/>
              <w:jc w:val="center"/>
              <w:textAlignment w:val="center"/>
              <w:rPr>
                <w:rFonts w:hint="default" w:ascii="微软雅黑" w:hAnsi="微软雅黑" w:eastAsia="微软雅黑" w:cs="Times New Roman"/>
                <w:color w:val="1A1A1A"/>
                <w:kern w:val="0"/>
                <w:sz w:val="20"/>
                <w:szCs w:val="20"/>
                <w:shd w:val="clear" w:color="auto" w:fill="FFFFFF"/>
                <w:lang w:val="en-US" w:eastAsia="zh-CN"/>
              </w:rPr>
            </w:pPr>
            <w:r>
              <w:rPr>
                <w:rFonts w:hint="eastAsia" w:ascii="微软雅黑" w:hAnsi="微软雅黑" w:eastAsia="微软雅黑" w:cs="Times New Roman"/>
                <w:color w:val="1A1A1A"/>
                <w:kern w:val="0"/>
                <w:sz w:val="20"/>
                <w:szCs w:val="20"/>
                <w:shd w:val="clear" w:color="auto" w:fill="FFFFFF"/>
                <w:lang w:val="en-US" w:eastAsia="zh-CN"/>
              </w:rPr>
              <w:t>多摆臂式独立悬架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助力类型</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微软雅黑" w:hAnsi="微软雅黑" w:eastAsia="微软雅黑" w:cs="Times New Roman"/>
                <w:color w:val="1A1A1A"/>
                <w:kern w:val="0"/>
                <w:sz w:val="20"/>
                <w:szCs w:val="20"/>
                <w:shd w:val="clear" w:color="auto" w:fill="FFFFFF"/>
                <w:lang w:val="en-US" w:eastAsia="zh-CN"/>
              </w:rPr>
              <w:t>电子</w:t>
            </w:r>
            <w:r>
              <w:rPr>
                <w:rFonts w:hint="eastAsia" w:ascii="微软雅黑" w:hAnsi="微软雅黑" w:eastAsia="微软雅黑" w:cs="Times New Roman"/>
                <w:color w:val="1A1A1A"/>
                <w:kern w:val="0"/>
                <w:sz w:val="20"/>
                <w:szCs w:val="20"/>
                <w:shd w:val="clear" w:color="auto" w:fill="FFFFFF"/>
              </w:rPr>
              <w:t>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b/>
                <w:color w:val="000000"/>
                <w:kern w:val="0"/>
                <w:sz w:val="20"/>
                <w:szCs w:val="20"/>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前轮制动器</w:t>
            </w:r>
          </w:p>
        </w:tc>
        <w:tc>
          <w:tcPr>
            <w:tcW w:w="4352" w:type="dxa"/>
            <w:vAlign w:val="center"/>
          </w:tcPr>
          <w:p>
            <w:pPr>
              <w:widowControl/>
              <w:adjustRightInd w:val="0"/>
              <w:snapToGrid w:val="0"/>
              <w:spacing w:after="0" w:line="240" w:lineRule="auto"/>
              <w:ind w:left="440"/>
              <w:jc w:val="center"/>
              <w:textAlignment w:val="center"/>
              <w:rPr>
                <w:rFonts w:ascii="Tahoma" w:hAnsi="Tahoma" w:eastAsia="宋体" w:cs="Times New Roman"/>
                <w:kern w:val="0"/>
                <w:sz w:val="20"/>
                <w:szCs w:val="20"/>
              </w:rPr>
            </w:pPr>
            <w:r>
              <w:rPr>
                <w:rFonts w:hint="eastAsia" w:ascii="微软雅黑" w:hAnsi="微软雅黑" w:eastAsia="微软雅黑" w:cs="Times New Roman"/>
                <w:color w:val="1A1A1A"/>
                <w:kern w:val="0"/>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宋体" w:hAnsi="宋体" w:eastAsia="宋体" w:cs="宋体"/>
                <w:color w:val="000000"/>
                <w:kern w:val="0"/>
                <w:sz w:val="20"/>
                <w:szCs w:val="20"/>
              </w:rPr>
              <w:t>后轮制动器</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微软雅黑" w:hAnsi="微软雅黑" w:eastAsia="微软雅黑" w:cs="Times New Roman"/>
                <w:color w:val="1A1A1A"/>
                <w:kern w:val="0"/>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val="0"/>
              <w:adjustRightInd w:val="0"/>
              <w:snapToGrid w:val="0"/>
              <w:spacing w:after="0" w:line="240" w:lineRule="auto"/>
              <w:ind w:left="440"/>
              <w:jc w:val="center"/>
              <w:textAlignment w:val="center"/>
              <w:rPr>
                <w:rFonts w:ascii="宋体" w:hAnsi="宋体" w:eastAsia="宋体" w:cs="宋体"/>
                <w:b/>
                <w:bCs/>
                <w:color w:val="000000"/>
                <w:kern w:val="0"/>
                <w:sz w:val="21"/>
                <w:szCs w:val="21"/>
              </w:rPr>
            </w:pPr>
            <w:r>
              <w:rPr>
                <w:rFonts w:hint="eastAsia" w:ascii="微软雅黑" w:hAnsi="微软雅黑" w:eastAsia="微软雅黑" w:cs="Times New Roman"/>
                <w:b/>
                <w:color w:val="000000"/>
                <w:kern w:val="0"/>
                <w:sz w:val="20"/>
                <w:szCs w:val="20"/>
                <w:shd w:val="clear" w:color="auto" w:fill="FFFFFF"/>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adjustRightInd w:val="0"/>
              <w:snapToGrid w:val="0"/>
              <w:spacing w:after="0" w:line="240" w:lineRule="auto"/>
              <w:ind w:left="440"/>
              <w:jc w:val="both"/>
              <w:textAlignment w:val="center"/>
              <w:rPr>
                <w:rFonts w:ascii="宋体" w:hAnsi="宋体" w:eastAsia="宋体" w:cs="宋体"/>
                <w:b/>
                <w:color w:val="000000"/>
                <w:kern w:val="0"/>
                <w:sz w:val="21"/>
                <w:szCs w:val="21"/>
              </w:rPr>
            </w:pPr>
            <w:r>
              <w:rPr>
                <w:rFonts w:hint="eastAsia" w:ascii="微软雅黑" w:hAnsi="微软雅黑" w:eastAsia="微软雅黑" w:cs="Times New Roman"/>
                <w:b/>
                <w:color w:val="000000"/>
                <w:kern w:val="0"/>
                <w:sz w:val="20"/>
                <w:szCs w:val="20"/>
                <w:shd w:val="clear" w:color="auto" w:fill="FFFFFF"/>
              </w:rPr>
              <w:t>外饰</w:t>
            </w:r>
          </w:p>
        </w:tc>
        <w:tc>
          <w:tcPr>
            <w:tcW w:w="4352" w:type="dxa"/>
            <w:vAlign w:val="center"/>
          </w:tcPr>
          <w:p>
            <w:pPr>
              <w:widowControl w:val="0"/>
              <w:adjustRightInd w:val="0"/>
              <w:snapToGrid w:val="0"/>
              <w:spacing w:after="0" w:line="240" w:lineRule="auto"/>
              <w:ind w:left="440"/>
              <w:jc w:val="both"/>
              <w:rPr>
                <w:rFonts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大尺寸全景天窗（带电动遮阳帘/防夹功能）</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车顶行李架</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hint="eastAsia" w:ascii="宋体" w:hAnsi="宋体" w:eastAsia="微软雅黑" w:cs="宋体"/>
                <w:b/>
                <w:bCs/>
                <w:color w:val="000000"/>
                <w:kern w:val="0"/>
                <w:sz w:val="21"/>
                <w:szCs w:val="21"/>
                <w:lang w:eastAsia="zh-CN"/>
              </w:rPr>
            </w:pPr>
            <w:r>
              <w:rPr>
                <w:rFonts w:hint="eastAsia" w:ascii="微软雅黑" w:hAnsi="微软雅黑" w:eastAsia="微软雅黑" w:cs="Times New Roman"/>
                <w:color w:val="000000"/>
                <w:kern w:val="0"/>
                <w:sz w:val="20"/>
                <w:szCs w:val="20"/>
                <w:shd w:val="clear" w:color="auto" w:fill="FFFFFF"/>
                <w:lang w:val="en-US" w:eastAsia="zh-CN"/>
              </w:rPr>
              <w:t>全天候</w:t>
            </w:r>
            <w:r>
              <w:rPr>
                <w:rFonts w:hint="eastAsia" w:ascii="微软雅黑" w:hAnsi="微软雅黑" w:eastAsia="微软雅黑" w:cs="Times New Roman"/>
                <w:color w:val="000000"/>
                <w:kern w:val="0"/>
                <w:sz w:val="20"/>
                <w:szCs w:val="20"/>
                <w:shd w:val="clear" w:color="auto" w:fill="FFFFFF"/>
              </w:rPr>
              <w:t>L</w:t>
            </w:r>
            <w:r>
              <w:rPr>
                <w:rFonts w:ascii="微软雅黑" w:hAnsi="微软雅黑" w:eastAsia="微软雅黑" w:cs="Times New Roman"/>
                <w:color w:val="000000"/>
                <w:kern w:val="0"/>
                <w:sz w:val="20"/>
                <w:szCs w:val="20"/>
                <w:shd w:val="clear" w:color="auto" w:fill="FFFFFF"/>
              </w:rPr>
              <w:t>ED</w:t>
            </w:r>
            <w:r>
              <w:rPr>
                <w:rFonts w:hint="eastAsia" w:ascii="微软雅黑" w:hAnsi="微软雅黑" w:eastAsia="微软雅黑" w:cs="Times New Roman"/>
                <w:color w:val="000000"/>
                <w:kern w:val="0"/>
                <w:sz w:val="20"/>
                <w:szCs w:val="20"/>
                <w:shd w:val="clear" w:color="auto" w:fill="FFFFFF"/>
              </w:rPr>
              <w:t>大灯</w:t>
            </w:r>
            <w:r>
              <w:rPr>
                <w:rFonts w:hint="eastAsia" w:ascii="微软雅黑" w:hAnsi="微软雅黑" w:eastAsia="微软雅黑" w:cs="Times New Roman"/>
                <w:color w:val="000000"/>
                <w:kern w:val="0"/>
                <w:sz w:val="20"/>
                <w:szCs w:val="20"/>
                <w:shd w:val="clear" w:color="auto" w:fill="FFFFFF"/>
                <w:lang w:eastAsia="zh-CN"/>
              </w:rPr>
              <w:t>（</w:t>
            </w:r>
            <w:r>
              <w:rPr>
                <w:rFonts w:hint="eastAsia" w:ascii="微软雅黑" w:hAnsi="微软雅黑" w:eastAsia="微软雅黑" w:cs="Times New Roman"/>
                <w:color w:val="000000"/>
                <w:kern w:val="0"/>
                <w:sz w:val="20"/>
                <w:szCs w:val="20"/>
                <w:shd w:val="clear" w:color="auto" w:fill="FFFFFF"/>
                <w:lang w:val="en-US" w:eastAsia="zh-CN"/>
              </w:rPr>
              <w:t>带大灯高度自动调节</w:t>
            </w:r>
            <w:r>
              <w:rPr>
                <w:rFonts w:hint="eastAsia" w:ascii="微软雅黑" w:hAnsi="微软雅黑" w:eastAsia="微软雅黑" w:cs="Times New Roman"/>
                <w:color w:val="000000"/>
                <w:kern w:val="0"/>
                <w:sz w:val="20"/>
                <w:szCs w:val="20"/>
                <w:shd w:val="clear" w:color="auto" w:fill="FFFFFF"/>
                <w:lang w:eastAsia="zh-CN"/>
              </w:rPr>
              <w:t>）</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LED日间行车灯</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横贯式发光格栅&amp;logo</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贯穿式全L</w:t>
            </w:r>
            <w:r>
              <w:rPr>
                <w:rFonts w:ascii="微软雅黑" w:hAnsi="微软雅黑" w:eastAsia="微软雅黑" w:cs="Times New Roman"/>
                <w:color w:val="000000"/>
                <w:kern w:val="0"/>
                <w:sz w:val="20"/>
                <w:szCs w:val="20"/>
                <w:shd w:val="clear" w:color="auto" w:fill="FFFFFF"/>
              </w:rPr>
              <w:t>ED</w:t>
            </w:r>
            <w:r>
              <w:rPr>
                <w:rFonts w:hint="eastAsia" w:ascii="微软雅黑" w:hAnsi="微软雅黑" w:eastAsia="微软雅黑" w:cs="Times New Roman"/>
                <w:color w:val="000000"/>
                <w:kern w:val="0"/>
                <w:sz w:val="20"/>
                <w:szCs w:val="20"/>
                <w:shd w:val="clear" w:color="auto" w:fill="FFFFFF"/>
              </w:rPr>
              <w:t>智能尾灯及发光logo（带流光转向功能及离回家功能）</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宋体" w:hAnsi="宋体" w:eastAsia="宋体" w:cs="宋体"/>
                <w:bCs/>
                <w:color w:val="000000"/>
                <w:kern w:val="0"/>
                <w:sz w:val="21"/>
                <w:szCs w:val="21"/>
              </w:rPr>
            </w:pPr>
            <w:r>
              <w:rPr>
                <w:rFonts w:hint="eastAsia" w:ascii="微软雅黑" w:hAnsi="微软雅黑" w:eastAsia="微软雅黑" w:cs="Times New Roman"/>
                <w:color w:val="000000"/>
                <w:kern w:val="0"/>
                <w:sz w:val="20"/>
                <w:szCs w:val="20"/>
                <w:shd w:val="clear" w:color="auto" w:fill="FFFFFF"/>
              </w:rPr>
              <w:t>后L</w:t>
            </w:r>
            <w:r>
              <w:rPr>
                <w:rFonts w:ascii="微软雅黑" w:hAnsi="微软雅黑" w:eastAsia="微软雅黑" w:cs="Times New Roman"/>
                <w:color w:val="000000"/>
                <w:kern w:val="0"/>
                <w:sz w:val="20"/>
                <w:szCs w:val="20"/>
                <w:shd w:val="clear" w:color="auto" w:fill="FFFFFF"/>
              </w:rPr>
              <w:t>ED</w:t>
            </w:r>
            <w:r>
              <w:rPr>
                <w:rFonts w:hint="eastAsia" w:ascii="微软雅黑" w:hAnsi="微软雅黑" w:eastAsia="微软雅黑" w:cs="Times New Roman"/>
                <w:color w:val="000000"/>
                <w:kern w:val="0"/>
                <w:sz w:val="20"/>
                <w:szCs w:val="20"/>
                <w:shd w:val="clear" w:color="auto" w:fill="FFFFFF"/>
              </w:rPr>
              <w:t>尾灯</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lang w:val="en-US" w:eastAsia="zh-CN"/>
              </w:rPr>
              <w:t>21</w:t>
            </w:r>
            <w:r>
              <w:rPr>
                <w:rFonts w:hint="eastAsia" w:ascii="微软雅黑" w:hAnsi="微软雅黑" w:eastAsia="微软雅黑" w:cs="Times New Roman"/>
                <w:color w:val="000000"/>
                <w:kern w:val="0"/>
                <w:sz w:val="20"/>
                <w:szCs w:val="20"/>
                <w:shd w:val="clear" w:color="auto" w:fill="FFFFFF"/>
              </w:rPr>
              <w:t>寸</w:t>
            </w:r>
            <w:r>
              <w:rPr>
                <w:rFonts w:hint="eastAsia" w:ascii="微软雅黑" w:hAnsi="微软雅黑" w:eastAsia="微软雅黑" w:cs="Times New Roman"/>
                <w:color w:val="000000"/>
                <w:kern w:val="0"/>
                <w:sz w:val="20"/>
                <w:szCs w:val="20"/>
                <w:shd w:val="clear" w:color="auto" w:fill="FFFFFF"/>
                <w:lang w:val="en-US" w:eastAsia="zh-CN"/>
              </w:rPr>
              <w:t>精车</w:t>
            </w:r>
            <w:r>
              <w:rPr>
                <w:rFonts w:hint="eastAsia" w:ascii="微软雅黑" w:hAnsi="微软雅黑" w:eastAsia="微软雅黑" w:cs="Times New Roman"/>
                <w:color w:val="000000"/>
                <w:kern w:val="0"/>
                <w:sz w:val="20"/>
                <w:szCs w:val="20"/>
                <w:shd w:val="clear" w:color="auto" w:fill="FFFFFF"/>
              </w:rPr>
              <w:t>铝合金轮毂</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0"/>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电动行李箱盖（带位置记忆、感应开启功能）</w:t>
            </w:r>
          </w:p>
        </w:tc>
        <w:tc>
          <w:tcPr>
            <w:tcW w:w="4352" w:type="dxa"/>
            <w:vAlign w:val="center"/>
          </w:tcPr>
          <w:p>
            <w:pPr>
              <w:widowControl/>
              <w:adjustRightInd w:val="0"/>
              <w:snapToGrid w:val="0"/>
              <w:spacing w:after="0" w:line="240" w:lineRule="auto"/>
              <w:ind w:left="440"/>
              <w:jc w:val="center"/>
              <w:textAlignment w:val="center"/>
              <w:rPr>
                <w:rFonts w:ascii="Tahoma" w:hAnsi="Tahoma" w:eastAsia="宋体" w:cs="Times New Roman"/>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外后视镜电动调节，带加热功能、电动折叠，锁车自动折叠，副驾倒车自动下翻功能</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外后视镜自动防眩目，带记忆功能</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尊迎礼宾光影地毯</w:t>
            </w:r>
          </w:p>
        </w:tc>
        <w:tc>
          <w:tcPr>
            <w:tcW w:w="4352" w:type="dxa"/>
            <w:vAlign w:val="center"/>
          </w:tcPr>
          <w:p>
            <w:pPr>
              <w:widowControl w:val="0"/>
              <w:adjustRightInd w:val="0"/>
              <w:snapToGrid w:val="0"/>
              <w:spacing w:after="0" w:line="240" w:lineRule="auto"/>
              <w:ind w:left="44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后排隐私玻璃</w:t>
            </w:r>
          </w:p>
        </w:tc>
        <w:tc>
          <w:tcPr>
            <w:tcW w:w="4352" w:type="dxa"/>
            <w:vAlign w:val="center"/>
          </w:tcPr>
          <w:p>
            <w:pPr>
              <w:widowControl w:val="0"/>
              <w:adjustRightInd w:val="0"/>
              <w:snapToGrid w:val="0"/>
              <w:spacing w:after="0" w:line="240" w:lineRule="auto"/>
              <w:ind w:left="44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自动感应雨刮</w:t>
            </w:r>
          </w:p>
        </w:tc>
        <w:tc>
          <w:tcPr>
            <w:tcW w:w="4352" w:type="dxa"/>
            <w:vAlign w:val="center"/>
          </w:tcPr>
          <w:p>
            <w:pPr>
              <w:widowControl w:val="0"/>
              <w:adjustRightInd w:val="0"/>
              <w:snapToGrid w:val="0"/>
              <w:spacing w:after="0" w:line="240" w:lineRule="auto"/>
              <w:ind w:left="44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adjustRightInd w:val="0"/>
              <w:snapToGrid w:val="0"/>
              <w:spacing w:after="0" w:line="240" w:lineRule="auto"/>
              <w:ind w:left="440"/>
              <w:jc w:val="both"/>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b/>
                <w:color w:val="000000"/>
                <w:kern w:val="0"/>
                <w:sz w:val="20"/>
                <w:szCs w:val="20"/>
                <w:shd w:val="clear" w:color="auto" w:fill="FFFFFF"/>
              </w:rPr>
              <w:t>内饰</w:t>
            </w:r>
          </w:p>
        </w:tc>
        <w:tc>
          <w:tcPr>
            <w:tcW w:w="4352" w:type="dxa"/>
            <w:vAlign w:val="center"/>
          </w:tcPr>
          <w:p>
            <w:pPr>
              <w:widowControl w:val="0"/>
              <w:adjustRightInd w:val="0"/>
              <w:snapToGrid w:val="0"/>
              <w:spacing w:after="0" w:line="240" w:lineRule="auto"/>
              <w:ind w:left="440"/>
              <w:jc w:val="center"/>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7座</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曜岩黑内饰</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lang w:val="en-US" w:eastAsia="zh-CN"/>
              </w:rPr>
              <w:t>豪华打孔</w:t>
            </w:r>
            <w:r>
              <w:rPr>
                <w:rFonts w:hint="eastAsia" w:ascii="微软雅黑" w:hAnsi="微软雅黑" w:eastAsia="微软雅黑" w:cs="Times New Roman"/>
                <w:color w:val="000000"/>
                <w:kern w:val="0"/>
                <w:sz w:val="20"/>
                <w:szCs w:val="20"/>
                <w:shd w:val="clear" w:color="auto" w:fill="FFFFFF"/>
              </w:rPr>
              <w:t>真皮座椅</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前排主副驾座椅12向电动可调（座椅8向+腰托4向调节）</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宋体"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前排主驾座椅记忆功能</w:t>
            </w:r>
          </w:p>
        </w:tc>
        <w:tc>
          <w:tcPr>
            <w:tcW w:w="4352" w:type="dxa"/>
            <w:vAlign w:val="center"/>
          </w:tcPr>
          <w:p>
            <w:pPr>
              <w:widowControl w:val="0"/>
              <w:adjustRightInd w:val="0"/>
              <w:snapToGrid w:val="0"/>
              <w:spacing w:after="0" w:line="240" w:lineRule="auto"/>
              <w:ind w:left="44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前排座椅加热功能</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第二排座椅可加热</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拨片式数字换挡</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Cs/>
                <w:color w:val="000000"/>
                <w:kern w:val="0"/>
                <w:sz w:val="21"/>
                <w:szCs w:val="21"/>
              </w:rPr>
            </w:pPr>
            <w:r>
              <w:rPr>
                <w:rFonts w:hint="eastAsia" w:ascii="微软雅黑" w:hAnsi="微软雅黑" w:eastAsia="微软雅黑" w:cs="Times New Roman"/>
                <w:color w:val="000000"/>
                <w:kern w:val="0"/>
                <w:sz w:val="20"/>
                <w:szCs w:val="20"/>
                <w:shd w:val="clear" w:color="auto" w:fill="FFFFFF"/>
              </w:rPr>
              <w:t>前后金属门槛饰条</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ascii="微软雅黑" w:hAnsi="微软雅黑" w:eastAsia="微软雅黑" w:cs="Times New Roman"/>
                <w:color w:val="000000"/>
                <w:kern w:val="0"/>
                <w:sz w:val="20"/>
                <w:szCs w:val="20"/>
                <w:shd w:val="clear" w:color="auto" w:fill="FFFFFF"/>
              </w:rPr>
              <w:t>30</w:t>
            </w:r>
            <w:r>
              <w:rPr>
                <w:rFonts w:hint="eastAsia" w:ascii="微软雅黑" w:hAnsi="微软雅黑" w:eastAsia="微软雅黑" w:cs="Times New Roman"/>
                <w:color w:val="000000"/>
                <w:kern w:val="0"/>
                <w:sz w:val="20"/>
                <w:szCs w:val="20"/>
                <w:shd w:val="clear" w:color="auto" w:fill="FFFFFF"/>
              </w:rPr>
              <w:t>色环境氛围灯</w:t>
            </w:r>
          </w:p>
        </w:tc>
        <w:tc>
          <w:tcPr>
            <w:tcW w:w="4352" w:type="dxa"/>
            <w:vAlign w:val="center"/>
          </w:tcPr>
          <w:p>
            <w:pPr>
              <w:widowControl w:val="0"/>
              <w:adjustRightInd w:val="0"/>
              <w:snapToGrid w:val="0"/>
              <w:spacing w:after="0" w:line="240" w:lineRule="auto"/>
              <w:ind w:left="440"/>
              <w:jc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前排双片式中央扶手（带高度可调，储物盒）</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b/>
                <w:color w:val="000000"/>
                <w:kern w:val="0"/>
                <w:sz w:val="20"/>
                <w:szCs w:val="20"/>
                <w:shd w:val="clear" w:color="auto" w:fill="FFFFFF"/>
              </w:rPr>
              <w:t>安全</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前后泊车雷达</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PLA3.0全方位智能泊车辅助系统</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Cs/>
                <w:color w:val="000000"/>
                <w:kern w:val="0"/>
                <w:sz w:val="21"/>
                <w:szCs w:val="21"/>
              </w:rPr>
            </w:pPr>
            <w:r>
              <w:rPr>
                <w:rFonts w:hint="eastAsia" w:ascii="微软雅黑" w:hAnsi="微软雅黑" w:eastAsia="微软雅黑" w:cs="Times New Roman"/>
                <w:color w:val="000000"/>
                <w:kern w:val="0"/>
                <w:sz w:val="20"/>
                <w:szCs w:val="20"/>
                <w:shd w:val="clear" w:color="auto" w:fill="FFFFFF"/>
              </w:rPr>
              <w:t>倒车影像</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b/>
                <w:bCs/>
                <w:color w:val="000000"/>
                <w:kern w:val="0"/>
                <w:sz w:val="21"/>
                <w:szCs w:val="21"/>
              </w:rPr>
            </w:pPr>
            <w:r>
              <w:rPr>
                <w:rFonts w:hint="eastAsia" w:ascii="微软雅黑" w:hAnsi="微软雅黑" w:eastAsia="微软雅黑" w:cs="Times New Roman"/>
                <w:color w:val="000000"/>
                <w:kern w:val="0"/>
                <w:sz w:val="20"/>
                <w:szCs w:val="20"/>
                <w:shd w:val="clear" w:color="auto" w:fill="FFFFFF"/>
              </w:rPr>
              <w:t>主动胎压监控装置</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驾驶员疲劳监测系统</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前排双安全气囊</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前排侧面安全气囊</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驾驶员膝部气囊</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b/>
                <w:bCs/>
                <w:kern w:val="2"/>
                <w:sz w:val="21"/>
                <w:szCs w:val="21"/>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前后排头部安全气帘</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电子防盗系统</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车身动态电子稳定系统（包含ABS,ASR,EDS,MSR）</w:t>
            </w:r>
          </w:p>
        </w:tc>
        <w:tc>
          <w:tcPr>
            <w:tcW w:w="4352" w:type="dxa"/>
            <w:vAlign w:val="center"/>
          </w:tcPr>
          <w:p>
            <w:pPr>
              <w:widowControl/>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自动驻车功能</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电子手刹</w:t>
            </w:r>
          </w:p>
        </w:tc>
        <w:tc>
          <w:tcPr>
            <w:tcW w:w="4352" w:type="dxa"/>
            <w:vAlign w:val="center"/>
          </w:tcPr>
          <w:p>
            <w:pPr>
              <w:widowControl w:val="0"/>
              <w:adjustRightInd w:val="0"/>
              <w:snapToGrid w:val="0"/>
              <w:spacing w:after="0" w:line="240" w:lineRule="auto"/>
              <w:ind w:left="44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坡道辅助系统</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陡坡缓降功能</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ISOFIX儿童座椅固定装置</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变道辅助系统</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车道保持系统</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3</w:t>
            </w:r>
            <w:r>
              <w:rPr>
                <w:rFonts w:ascii="微软雅黑" w:hAnsi="微软雅黑" w:eastAsia="微软雅黑" w:cs="Times New Roman"/>
                <w:color w:val="000000"/>
                <w:kern w:val="0"/>
                <w:sz w:val="20"/>
                <w:szCs w:val="20"/>
                <w:shd w:val="clear" w:color="auto" w:fill="FFFFFF"/>
              </w:rPr>
              <w:t>60</w:t>
            </w:r>
            <w:r>
              <w:rPr>
                <w:rFonts w:hint="eastAsia" w:ascii="微软雅黑" w:hAnsi="微软雅黑" w:eastAsia="微软雅黑" w:cs="Times New Roman"/>
                <w:color w:val="000000"/>
                <w:kern w:val="0"/>
                <w:sz w:val="20"/>
                <w:szCs w:val="20"/>
                <w:shd w:val="clear" w:color="auto" w:fill="FFFFFF"/>
              </w:rPr>
              <w:t>度鸟瞰式全景可视行车辅助系统</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b/>
                <w:color w:val="000000"/>
                <w:kern w:val="0"/>
                <w:sz w:val="20"/>
                <w:szCs w:val="20"/>
                <w:shd w:val="clear" w:color="auto" w:fill="FFFFFF"/>
              </w:rPr>
              <w:t>功能</w:t>
            </w:r>
          </w:p>
        </w:tc>
        <w:tc>
          <w:tcPr>
            <w:tcW w:w="4352" w:type="dxa"/>
            <w:vAlign w:val="center"/>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三区自动空调系统（含Clean Air PM2.5空气净化装置）</w:t>
            </w:r>
          </w:p>
        </w:tc>
        <w:tc>
          <w:tcPr>
            <w:tcW w:w="4352" w:type="dxa"/>
            <w:vAlign w:val="center"/>
          </w:tcPr>
          <w:p>
            <w:pPr>
              <w:widowControl w:val="0"/>
              <w:adjustRightInd w:val="0"/>
              <w:snapToGrid w:val="0"/>
              <w:spacing w:after="0" w:line="240" w:lineRule="auto"/>
              <w:ind w:left="44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10.3寸全数字液晶仪表</w:t>
            </w:r>
          </w:p>
        </w:tc>
        <w:tc>
          <w:tcPr>
            <w:tcW w:w="4352" w:type="dxa"/>
          </w:tcPr>
          <w:p>
            <w:pPr>
              <w:widowControl w:val="0"/>
              <w:adjustRightInd w:val="0"/>
              <w:snapToGrid w:val="0"/>
              <w:spacing w:after="0" w:line="240" w:lineRule="auto"/>
              <w:ind w:left="44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智慧车联系统（智联控车，车辆健康报告，车内WIFI，智能语音，智慧导航，组队出行，智慧停车，在线媒体（酷我音乐/喜马拉雅FM），智能家居，应用商店）</w:t>
            </w:r>
          </w:p>
        </w:tc>
        <w:tc>
          <w:tcPr>
            <w:tcW w:w="4352" w:type="dxa"/>
          </w:tcPr>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p>
            <w:pPr>
              <w:widowControl w:val="0"/>
              <w:adjustRightInd w:val="0"/>
              <w:snapToGrid w:val="0"/>
              <w:spacing w:after="0" w:line="240" w:lineRule="auto"/>
              <w:ind w:left="440"/>
              <w:jc w:val="center"/>
              <w:textAlignment w:val="center"/>
              <w:rPr>
                <w:rFonts w:ascii="宋体" w:hAnsi="宋体" w:eastAsia="宋体" w:cs="宋体"/>
                <w:color w:val="000000"/>
                <w:kern w:val="0"/>
                <w:sz w:val="20"/>
                <w:szCs w:val="20"/>
              </w:rPr>
            </w:pPr>
          </w:p>
          <w:p>
            <w:pPr>
              <w:widowControl w:val="0"/>
              <w:adjustRightInd w:val="0"/>
              <w:snapToGrid w:val="0"/>
              <w:spacing w:after="0" w:line="240" w:lineRule="auto"/>
              <w:ind w:left="44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eastAsia"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上汽大众超级APP/Carplay/Carlife</w:t>
            </w:r>
          </w:p>
        </w:tc>
        <w:tc>
          <w:tcPr>
            <w:tcW w:w="4352" w:type="dxa"/>
          </w:tcPr>
          <w:p>
            <w:pPr>
              <w:widowControl w:val="0"/>
              <w:adjustRightInd w:val="0"/>
              <w:snapToGrid w:val="0"/>
              <w:spacing w:after="0"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p>
            <w:pPr>
              <w:widowControl w:val="0"/>
              <w:adjustRightInd w:val="0"/>
              <w:snapToGrid w:val="0"/>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宋体" w:hAnsi="宋体" w:eastAsia="宋体" w:cs="宋体"/>
                <w:color w:val="000000"/>
                <w:kern w:val="0"/>
                <w:sz w:val="20"/>
                <w:szCs w:val="20"/>
              </w:rPr>
            </w:pPr>
            <w:r>
              <w:rPr>
                <w:rFonts w:hint="eastAsia" w:ascii="微软雅黑" w:hAnsi="微软雅黑" w:eastAsia="微软雅黑" w:cs="Times New Roman"/>
                <w:color w:val="000000"/>
                <w:kern w:val="0"/>
                <w:sz w:val="20"/>
                <w:szCs w:val="20"/>
                <w:shd w:val="clear" w:color="auto" w:fill="FFFFFF"/>
              </w:rPr>
              <w:t>驾驶模式选择(</w:t>
            </w:r>
            <w:r>
              <w:rPr>
                <w:rFonts w:ascii="微软雅黑" w:hAnsi="微软雅黑" w:eastAsia="微软雅黑" w:cs="Times New Roman"/>
                <w:color w:val="000000"/>
                <w:kern w:val="0"/>
                <w:sz w:val="20"/>
                <w:szCs w:val="20"/>
                <w:shd w:val="clear" w:color="auto" w:fill="FFFFFF"/>
              </w:rPr>
              <w:t>8</w:t>
            </w:r>
            <w:r>
              <w:rPr>
                <w:rFonts w:hint="eastAsia" w:ascii="微软雅黑" w:hAnsi="微软雅黑" w:eastAsia="微软雅黑" w:cs="Times New Roman"/>
                <w:color w:val="000000"/>
                <w:kern w:val="0"/>
                <w:sz w:val="20"/>
                <w:szCs w:val="20"/>
                <w:shd w:val="clear" w:color="auto" w:fill="FFFFFF"/>
              </w:rPr>
              <w:t>种模式</w:t>
            </w:r>
            <w:r>
              <w:rPr>
                <w:rFonts w:ascii="微软雅黑" w:hAnsi="微软雅黑" w:eastAsia="微软雅黑" w:cs="Times New Roman"/>
                <w:color w:val="000000"/>
                <w:kern w:val="0"/>
                <w:sz w:val="20"/>
                <w:szCs w:val="20"/>
                <w:shd w:val="clear" w:color="auto" w:fill="FFFFFF"/>
              </w:rPr>
              <w:t>)</w:t>
            </w:r>
          </w:p>
        </w:tc>
        <w:tc>
          <w:tcPr>
            <w:tcW w:w="4352" w:type="dxa"/>
          </w:tcPr>
          <w:p>
            <w:pPr>
              <w:widowControl w:val="0"/>
              <w:adjustRightInd w:val="0"/>
              <w:snapToGrid w:val="0"/>
              <w:spacing w:after="0"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一键启动，五门无钥匙进入</w:t>
            </w:r>
          </w:p>
        </w:tc>
        <w:tc>
          <w:tcPr>
            <w:tcW w:w="4352" w:type="dxa"/>
          </w:tcPr>
          <w:p>
            <w:pPr>
              <w:widowControl w:val="0"/>
              <w:adjustRightInd w:val="0"/>
              <w:snapToGrid w:val="0"/>
              <w:spacing w:after="0"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hint="default" w:ascii="微软雅黑" w:hAnsi="微软雅黑" w:eastAsia="微软雅黑" w:cs="Times New Roman"/>
                <w:color w:val="000000"/>
                <w:kern w:val="0"/>
                <w:sz w:val="20"/>
                <w:szCs w:val="20"/>
                <w:shd w:val="clear" w:color="auto" w:fill="FFFFFF"/>
                <w:lang w:val="en-US" w:eastAsia="zh-CN"/>
              </w:rPr>
            </w:pPr>
            <w:r>
              <w:rPr>
                <w:rFonts w:hint="eastAsia" w:ascii="微软雅黑" w:hAnsi="微软雅黑" w:eastAsia="微软雅黑" w:cs="Times New Roman"/>
                <w:color w:val="000000"/>
                <w:kern w:val="0"/>
                <w:sz w:val="20"/>
                <w:szCs w:val="20"/>
                <w:shd w:val="clear" w:color="auto" w:fill="FFFFFF"/>
                <w:lang w:val="en-US" w:eastAsia="zh-CN"/>
              </w:rPr>
              <w:t>哈曼卡顿改机音响系统</w:t>
            </w:r>
          </w:p>
        </w:tc>
        <w:tc>
          <w:tcPr>
            <w:tcW w:w="4352" w:type="dxa"/>
          </w:tcPr>
          <w:p>
            <w:pPr>
              <w:widowControl w:val="0"/>
              <w:adjustRightInd w:val="0"/>
              <w:snapToGrid w:val="0"/>
              <w:spacing w:after="0"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p>
            <w:pPr>
              <w:widowControl w:val="0"/>
              <w:adjustRightInd w:val="0"/>
              <w:snapToGrid w:val="0"/>
              <w:spacing w:after="0"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adjustRightInd w:val="0"/>
              <w:snapToGrid w:val="0"/>
              <w:spacing w:after="0" w:line="240" w:lineRule="auto"/>
              <w:ind w:left="440"/>
              <w:jc w:val="left"/>
              <w:textAlignment w:val="center"/>
              <w:rPr>
                <w:rFonts w:ascii="微软雅黑" w:hAnsi="微软雅黑" w:eastAsia="微软雅黑" w:cs="Times New Roman"/>
                <w:color w:val="000000"/>
                <w:kern w:val="0"/>
                <w:sz w:val="20"/>
                <w:szCs w:val="20"/>
                <w:shd w:val="clear" w:color="auto" w:fill="FFFFFF"/>
              </w:rPr>
            </w:pPr>
            <w:r>
              <w:rPr>
                <w:rFonts w:hint="eastAsia" w:ascii="微软雅黑" w:hAnsi="微软雅黑" w:eastAsia="微软雅黑" w:cs="Times New Roman"/>
                <w:color w:val="000000"/>
                <w:kern w:val="0"/>
                <w:sz w:val="20"/>
                <w:szCs w:val="20"/>
                <w:shd w:val="clear" w:color="auto" w:fill="FFFFFF"/>
              </w:rPr>
              <w:t>U</w:t>
            </w:r>
            <w:r>
              <w:rPr>
                <w:rFonts w:ascii="微软雅黑" w:hAnsi="微软雅黑" w:eastAsia="微软雅黑" w:cs="Times New Roman"/>
                <w:color w:val="000000"/>
                <w:kern w:val="0"/>
                <w:sz w:val="20"/>
                <w:szCs w:val="20"/>
                <w:shd w:val="clear" w:color="auto" w:fill="FFFFFF"/>
              </w:rPr>
              <w:t>SB</w:t>
            </w:r>
            <w:r>
              <w:rPr>
                <w:rFonts w:hint="eastAsia" w:ascii="微软雅黑" w:hAnsi="微软雅黑" w:eastAsia="微软雅黑" w:cs="Times New Roman"/>
                <w:color w:val="000000"/>
                <w:kern w:val="0"/>
                <w:sz w:val="20"/>
                <w:szCs w:val="20"/>
                <w:shd w:val="clear" w:color="auto" w:fill="FFFFFF"/>
              </w:rPr>
              <w:t>电源</w:t>
            </w:r>
          </w:p>
        </w:tc>
        <w:tc>
          <w:tcPr>
            <w:tcW w:w="4352" w:type="dxa"/>
          </w:tcPr>
          <w:p>
            <w:pPr>
              <w:widowControl w:val="0"/>
              <w:adjustRightInd w:val="0"/>
              <w:snapToGrid w:val="0"/>
              <w:spacing w:after="0"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w:t>
            </w:r>
          </w:p>
        </w:tc>
      </w:tr>
    </w:tbl>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p>
    <w:p>
      <w:pPr>
        <w:pStyle w:val="10"/>
        <w:widowControl w:val="0"/>
        <w:numPr>
          <w:ilvl w:val="0"/>
          <w:numId w:val="0"/>
        </w:numPr>
        <w:spacing w:line="360" w:lineRule="auto"/>
        <w:ind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603"/>
        <w:gridCol w:w="825"/>
        <w:gridCol w:w="900"/>
        <w:gridCol w:w="930"/>
        <w:gridCol w:w="129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46" w:type="dxa"/>
            <w:noWrap w:val="0"/>
            <w:vAlign w:val="center"/>
          </w:tcPr>
          <w:p>
            <w:pPr>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w:t>
            </w:r>
          </w:p>
        </w:tc>
        <w:tc>
          <w:tcPr>
            <w:tcW w:w="3603" w:type="dxa"/>
            <w:noWrap w:val="0"/>
            <w:vAlign w:val="center"/>
          </w:tcPr>
          <w:p>
            <w:pPr>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品牌型号</w:t>
            </w:r>
          </w:p>
        </w:tc>
        <w:tc>
          <w:tcPr>
            <w:tcW w:w="825" w:type="dxa"/>
            <w:noWrap w:val="0"/>
            <w:vAlign w:val="center"/>
          </w:tcPr>
          <w:p>
            <w:pPr>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900" w:type="dxa"/>
            <w:noWrap w:val="0"/>
            <w:vAlign w:val="center"/>
          </w:tcPr>
          <w:p>
            <w:pPr>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930" w:type="dxa"/>
            <w:noWrap w:val="0"/>
            <w:vAlign w:val="center"/>
          </w:tcPr>
          <w:p>
            <w:pPr>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颜色</w:t>
            </w:r>
          </w:p>
        </w:tc>
        <w:tc>
          <w:tcPr>
            <w:tcW w:w="1290" w:type="dxa"/>
            <w:noWrap w:val="0"/>
            <w:vAlign w:val="center"/>
          </w:tcPr>
          <w:p>
            <w:pPr>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单价</w:t>
            </w:r>
            <w:r>
              <w:rPr>
                <w:rFonts w:hint="eastAsia" w:asciiTheme="minorEastAsia" w:hAnsiTheme="minorEastAsia" w:eastAsiaTheme="minorEastAsia" w:cstheme="minorEastAsia"/>
                <w:sz w:val="21"/>
                <w:szCs w:val="21"/>
                <w:lang w:eastAsia="zh-CN"/>
              </w:rPr>
              <w:t>（元）</w:t>
            </w:r>
          </w:p>
        </w:tc>
        <w:tc>
          <w:tcPr>
            <w:tcW w:w="661" w:type="dxa"/>
            <w:noWrap w:val="0"/>
            <w:vAlign w:val="center"/>
          </w:tcPr>
          <w:p>
            <w:pPr>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bookmarkStart w:id="92" w:name="_Toc9834_WPSOffice_Level1"/>
            <w:r>
              <w:rPr>
                <w:rFonts w:hint="eastAsia" w:asciiTheme="minorEastAsia" w:hAnsiTheme="minorEastAsia" w:cstheme="minorEastAsia"/>
                <w:i w:val="0"/>
                <w:iCs w:val="0"/>
                <w:color w:val="000000"/>
                <w:kern w:val="0"/>
                <w:sz w:val="21"/>
                <w:szCs w:val="21"/>
                <w:u w:val="none"/>
                <w:lang w:val="en-US" w:eastAsia="zh-CN" w:bidi="ar"/>
              </w:rPr>
              <w:t>1</w:t>
            </w:r>
          </w:p>
        </w:tc>
        <w:tc>
          <w:tcPr>
            <w:tcW w:w="3603"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kern w:val="2"/>
                <w:sz w:val="21"/>
                <w:szCs w:val="21"/>
                <w:lang w:val="en-US" w:eastAsia="zh-CN" w:bidi="ar-SA"/>
              </w:rPr>
              <w:t>途昂530V6尊崇旗舰版</w:t>
            </w:r>
          </w:p>
        </w:tc>
        <w:tc>
          <w:tcPr>
            <w:tcW w:w="825" w:type="dxa"/>
            <w:noWrap w:val="0"/>
            <w:vAlign w:val="center"/>
          </w:tcPr>
          <w:p>
            <w:pPr>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辆</w:t>
            </w:r>
          </w:p>
        </w:tc>
        <w:tc>
          <w:tcPr>
            <w:tcW w:w="900" w:type="dxa"/>
            <w:noWrap w:val="0"/>
            <w:vAlign w:val="center"/>
          </w:tcPr>
          <w:p>
            <w:pPr>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3</w:t>
            </w:r>
          </w:p>
        </w:tc>
        <w:tc>
          <w:tcPr>
            <w:tcW w:w="930" w:type="dxa"/>
            <w:noWrap w:val="0"/>
            <w:vAlign w:val="center"/>
          </w:tcPr>
          <w:p>
            <w:pPr>
              <w:spacing w:before="100" w:beforeAutospacing="1" w:after="100" w:afterAutospacing="1" w:line="36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黑色</w:t>
            </w:r>
          </w:p>
        </w:tc>
        <w:tc>
          <w:tcPr>
            <w:tcW w:w="1290" w:type="dxa"/>
            <w:noWrap w:val="0"/>
            <w:vAlign w:val="center"/>
          </w:tcPr>
          <w:p>
            <w:pPr>
              <w:ind w:firstLine="0" w:firstLineChars="0"/>
              <w:jc w:val="center"/>
              <w:rPr>
                <w:rFonts w:hint="eastAsia" w:asciiTheme="minorEastAsia" w:hAnsiTheme="minorEastAsia" w:eastAsiaTheme="minorEastAsia" w:cstheme="minorEastAsia"/>
                <w:sz w:val="21"/>
                <w:szCs w:val="21"/>
              </w:rPr>
            </w:pPr>
          </w:p>
        </w:tc>
        <w:tc>
          <w:tcPr>
            <w:tcW w:w="661" w:type="dxa"/>
            <w:noWrap w:val="0"/>
            <w:vAlign w:val="center"/>
          </w:tcPr>
          <w:p>
            <w:pPr>
              <w:ind w:firstLine="0" w:firstLineChars="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tc>
        <w:tc>
          <w:tcPr>
            <w:tcW w:w="3603"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p>
        </w:tc>
        <w:tc>
          <w:tcPr>
            <w:tcW w:w="825" w:type="dxa"/>
            <w:noWrap w:val="0"/>
            <w:vAlign w:val="center"/>
          </w:tcPr>
          <w:p>
            <w:pPr>
              <w:ind w:firstLine="0" w:firstLineChars="0"/>
              <w:jc w:val="center"/>
              <w:rPr>
                <w:rFonts w:hint="default" w:asciiTheme="minorEastAsia" w:hAnsiTheme="minorEastAsia" w:eastAsiaTheme="minorEastAsia" w:cstheme="minorEastAsia"/>
                <w:sz w:val="21"/>
                <w:szCs w:val="21"/>
                <w:lang w:val="en-US" w:eastAsia="zh-CN"/>
              </w:rPr>
            </w:pPr>
          </w:p>
        </w:tc>
        <w:tc>
          <w:tcPr>
            <w:tcW w:w="900" w:type="dxa"/>
            <w:noWrap w:val="0"/>
            <w:vAlign w:val="center"/>
          </w:tcPr>
          <w:p>
            <w:pPr>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930" w:type="dxa"/>
            <w:noWrap w:val="0"/>
            <w:vAlign w:val="center"/>
          </w:tcPr>
          <w:p>
            <w:pPr>
              <w:spacing w:before="100" w:beforeAutospacing="1" w:after="100" w:afterAutospacing="1" w:line="360" w:lineRule="auto"/>
              <w:jc w:val="center"/>
              <w:rPr>
                <w:rFonts w:hint="default" w:asciiTheme="minorEastAsia" w:hAnsiTheme="minorEastAsia" w:eastAsiaTheme="minorEastAsia" w:cstheme="minorEastAsia"/>
                <w:kern w:val="2"/>
                <w:sz w:val="21"/>
                <w:szCs w:val="21"/>
                <w:lang w:val="en-US" w:eastAsia="zh-CN" w:bidi="ar-SA"/>
              </w:rPr>
            </w:pPr>
          </w:p>
        </w:tc>
        <w:tc>
          <w:tcPr>
            <w:tcW w:w="1290" w:type="dxa"/>
            <w:noWrap w:val="0"/>
            <w:vAlign w:val="center"/>
          </w:tcPr>
          <w:p>
            <w:pPr>
              <w:ind w:firstLine="0" w:firstLineChars="0"/>
              <w:jc w:val="center"/>
              <w:rPr>
                <w:rFonts w:hint="eastAsia" w:asciiTheme="minorEastAsia" w:hAnsiTheme="minorEastAsia" w:eastAsiaTheme="minorEastAsia" w:cstheme="minorEastAsia"/>
                <w:sz w:val="21"/>
                <w:szCs w:val="21"/>
              </w:rPr>
            </w:pPr>
          </w:p>
        </w:tc>
        <w:tc>
          <w:tcPr>
            <w:tcW w:w="661" w:type="dxa"/>
            <w:noWrap w:val="0"/>
            <w:vAlign w:val="center"/>
          </w:tcPr>
          <w:p>
            <w:pPr>
              <w:ind w:firstLine="0" w:firstLineChars="0"/>
              <w:jc w:val="center"/>
              <w:rPr>
                <w:rFonts w:hint="eastAsia" w:asciiTheme="minorEastAsia" w:hAnsiTheme="minorEastAsia" w:eastAsiaTheme="minorEastAsia" w:cstheme="minorEastAsia"/>
                <w:sz w:val="21"/>
                <w:szCs w:val="21"/>
              </w:rPr>
            </w:pPr>
          </w:p>
        </w:tc>
      </w:tr>
    </w:tbl>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2"/>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3" w:name="_Toc5145_WPSOffice_Level1"/>
      <w:bookmarkStart w:id="94" w:name="_Toc1914_WPSOffice_Level1"/>
      <w:bookmarkStart w:id="95" w:name="_Toc27552_WPSOffice_Level1"/>
      <w:bookmarkStart w:id="96" w:name="_Toc1739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3"/>
      <w:bookmarkEnd w:id="94"/>
      <w:bookmarkEnd w:id="95"/>
      <w:bookmarkEnd w:id="96"/>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7" w:name="_Toc25232_WPSOffice_Level2"/>
      <w:bookmarkStart w:id="98"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7"/>
      <w:bookmarkEnd w:id="98"/>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99" w:name="_Toc31577_WPSOffice_Level2"/>
      <w:bookmarkStart w:id="100"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99"/>
      <w:bookmarkEnd w:id="100"/>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1" w:name="_Toc22351_WPSOffice_Level2"/>
      <w:bookmarkStart w:id="102" w:name="_Toc21974_WPSOffice_Level2"/>
      <w:r>
        <w:rPr>
          <w:rFonts w:hint="default" w:ascii="Times New Roman" w:hAnsi="Times New Roman" w:eastAsia="黑体" w:cs="Times New Roman"/>
          <w:color w:val="auto"/>
          <w:sz w:val="28"/>
          <w:szCs w:val="28"/>
          <w:highlight w:val="none"/>
        </w:rPr>
        <w:t>目     录</w:t>
      </w:r>
      <w:bookmarkEnd w:id="101"/>
      <w:bookmarkEnd w:id="102"/>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3" w:name="_Toc29399_WPSOffice_Level1"/>
      <w:bookmarkStart w:id="104" w:name="_Toc30031_WPSOffice_Level1"/>
      <w:bookmarkStart w:id="105" w:name="_Toc1687_WPSOffice_Level1"/>
      <w:bookmarkStart w:id="106" w:name="_Toc18312_WPSOffice_Level1"/>
      <w:bookmarkStart w:id="107" w:name="_Toc2765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3"/>
      <w:bookmarkEnd w:id="104"/>
      <w:bookmarkEnd w:id="105"/>
      <w:bookmarkEnd w:id="106"/>
      <w:bookmarkEnd w:id="107"/>
    </w:p>
    <w:p>
      <w:pPr>
        <w:pStyle w:val="5"/>
        <w:numPr>
          <w:ilvl w:val="0"/>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8" w:name="_Toc18668_WPSOffice_Level1"/>
      <w:bookmarkStart w:id="109" w:name="_Toc8695_WPSOffice_Level1"/>
      <w:bookmarkStart w:id="110" w:name="_Toc12530_WPSOffice_Level1"/>
      <w:bookmarkStart w:id="111" w:name="_Toc14563_WPSOffice_Level1"/>
      <w:bookmarkStart w:id="112" w:name="_Toc32350_WPSOffice_Level1"/>
      <w:r>
        <w:rPr>
          <w:rFonts w:hint="default" w:ascii="Times New Roman" w:hAnsi="Times New Roman" w:eastAsia="黑体" w:cs="Times New Roman"/>
          <w:color w:val="auto"/>
          <w:sz w:val="28"/>
          <w:szCs w:val="28"/>
          <w:highlight w:val="none"/>
        </w:rPr>
        <w:t>二、法定代表人身份证明及授权委托书</w:t>
      </w:r>
      <w:bookmarkEnd w:id="108"/>
      <w:bookmarkEnd w:id="109"/>
      <w:bookmarkEnd w:id="110"/>
      <w:bookmarkEnd w:id="111"/>
      <w:bookmarkEnd w:id="112"/>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3" w:name="_Toc20803_WPSOffice_Level2"/>
      <w:bookmarkStart w:id="114" w:name="_Toc5153_WPSOffice_Level2"/>
      <w:r>
        <w:rPr>
          <w:rFonts w:hint="default" w:ascii="Times New Roman" w:hAnsi="Times New Roman" w:eastAsia="黑体" w:cs="Times New Roman"/>
          <w:bCs/>
          <w:color w:val="auto"/>
          <w:sz w:val="28"/>
          <w:szCs w:val="28"/>
          <w:highlight w:val="none"/>
        </w:rPr>
        <w:t>2-1 法定代表人身份证明</w:t>
      </w:r>
      <w:bookmarkEnd w:id="113"/>
      <w:bookmarkEnd w:id="114"/>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5"/>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5" w:name="_Toc19768_WPSOffice_Level2"/>
      <w:bookmarkStart w:id="116"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5"/>
      <w:bookmarkEnd w:id="116"/>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7" w:name="_Toc24530_WPSOffice_Level1"/>
      <w:bookmarkStart w:id="118" w:name="_Toc32085_WPSOffice_Level1"/>
      <w:bookmarkStart w:id="119" w:name="_Toc15186_WPSOffice_Level1"/>
      <w:bookmarkStart w:id="120" w:name="_Toc24567_WPSOffice_Level1"/>
      <w:bookmarkStart w:id="121"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7"/>
      <w:bookmarkEnd w:id="118"/>
      <w:bookmarkEnd w:id="119"/>
      <w:bookmarkEnd w:id="120"/>
      <w:r>
        <w:rPr>
          <w:rFonts w:hint="eastAsia" w:ascii="Times New Roman" w:hAnsi="Times New Roman" w:eastAsia="黑体" w:cs="Times New Roman"/>
          <w:color w:val="auto"/>
          <w:sz w:val="28"/>
          <w:szCs w:val="28"/>
          <w:highlight w:val="none"/>
          <w:lang w:eastAsia="zh-CN"/>
        </w:rPr>
        <w:t>报价清单</w:t>
      </w:r>
      <w:bookmarkEnd w:id="121"/>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2" w:name="_Toc22815_WPSOffice_Level1"/>
      <w:bookmarkStart w:id="123" w:name="_Toc31445_WPSOffice_Level1"/>
      <w:bookmarkStart w:id="124" w:name="_Toc23545_WPSOffice_Level1"/>
      <w:bookmarkStart w:id="125" w:name="_Toc7738_WPSOffice_Level1"/>
      <w:bookmarkStart w:id="126"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7" w:name="_Toc27600_WPSOffice_Level2"/>
      <w:bookmarkStart w:id="128"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2"/>
      <w:bookmarkEnd w:id="123"/>
      <w:bookmarkEnd w:id="124"/>
      <w:bookmarkEnd w:id="125"/>
      <w:bookmarkEnd w:id="126"/>
      <w:bookmarkEnd w:id="127"/>
      <w:bookmarkEnd w:id="128"/>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29" w:name="_Toc19004_WPSOffice_Level1"/>
      <w:bookmarkStart w:id="130" w:name="_Toc5072_WPSOffice_Level1"/>
      <w:bookmarkStart w:id="131" w:name="_Toc18547_WPSOffice_Level1"/>
      <w:bookmarkStart w:id="132" w:name="_Toc3772_WPSOffice_Level1"/>
      <w:bookmarkStart w:id="133"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29"/>
      <w:bookmarkEnd w:id="130"/>
      <w:bookmarkEnd w:id="131"/>
      <w:bookmarkEnd w:id="132"/>
      <w:bookmarkEnd w:id="133"/>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4" w:name="_Toc12019_WPSOffice_Level1"/>
      <w:bookmarkStart w:id="135" w:name="_Toc5403_WPSOffice_Level1"/>
      <w:bookmarkStart w:id="136" w:name="_Toc9267_WPSOffice_Level1"/>
      <w:bookmarkStart w:id="137" w:name="_Toc3893_WPSOffice_Level1"/>
      <w:bookmarkStart w:id="138"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4"/>
      <w:bookmarkEnd w:id="135"/>
      <w:bookmarkEnd w:id="136"/>
      <w:bookmarkEnd w:id="137"/>
      <w:bookmarkEnd w:id="138"/>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5"/>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5"/>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3920B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6E309F"/>
    <w:rsid w:val="057D77E1"/>
    <w:rsid w:val="05847267"/>
    <w:rsid w:val="05AE7642"/>
    <w:rsid w:val="05B33779"/>
    <w:rsid w:val="05CB4EDA"/>
    <w:rsid w:val="05D41D45"/>
    <w:rsid w:val="06233674"/>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AC6280"/>
    <w:rsid w:val="08D840D9"/>
    <w:rsid w:val="0903431A"/>
    <w:rsid w:val="090B1608"/>
    <w:rsid w:val="091201C8"/>
    <w:rsid w:val="092D5CEC"/>
    <w:rsid w:val="09356F1F"/>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6C4862"/>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1426A"/>
    <w:rsid w:val="146A70C1"/>
    <w:rsid w:val="146C639C"/>
    <w:rsid w:val="14722E55"/>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A85EC8"/>
    <w:rsid w:val="15B50DFE"/>
    <w:rsid w:val="15C36A4E"/>
    <w:rsid w:val="15F55102"/>
    <w:rsid w:val="16057AB2"/>
    <w:rsid w:val="16491459"/>
    <w:rsid w:val="164D19AE"/>
    <w:rsid w:val="16500A3A"/>
    <w:rsid w:val="16576E90"/>
    <w:rsid w:val="16664275"/>
    <w:rsid w:val="16F76C62"/>
    <w:rsid w:val="171001C9"/>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8E118AF"/>
    <w:rsid w:val="19137AFC"/>
    <w:rsid w:val="193E2DCB"/>
    <w:rsid w:val="1943613C"/>
    <w:rsid w:val="19555BAF"/>
    <w:rsid w:val="196369C8"/>
    <w:rsid w:val="19913832"/>
    <w:rsid w:val="199C3B12"/>
    <w:rsid w:val="199F4D38"/>
    <w:rsid w:val="19B34DB1"/>
    <w:rsid w:val="19CC7A79"/>
    <w:rsid w:val="19DD457B"/>
    <w:rsid w:val="19F44957"/>
    <w:rsid w:val="19FD2538"/>
    <w:rsid w:val="1A156CFF"/>
    <w:rsid w:val="1A556EF5"/>
    <w:rsid w:val="1A6E148E"/>
    <w:rsid w:val="1A7926C3"/>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E93BA3"/>
    <w:rsid w:val="1CF6219E"/>
    <w:rsid w:val="1D011989"/>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3233D2"/>
    <w:rsid w:val="1F8841C9"/>
    <w:rsid w:val="1F942DC6"/>
    <w:rsid w:val="1F9F7B9A"/>
    <w:rsid w:val="1FAD2A59"/>
    <w:rsid w:val="1FB47C90"/>
    <w:rsid w:val="1FC830F6"/>
    <w:rsid w:val="1FC84E78"/>
    <w:rsid w:val="1FF01965"/>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159CA"/>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EA5DD8"/>
    <w:rsid w:val="21FC1CC5"/>
    <w:rsid w:val="220F22ED"/>
    <w:rsid w:val="22105521"/>
    <w:rsid w:val="22290B71"/>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AD5156"/>
    <w:rsid w:val="23B03575"/>
    <w:rsid w:val="23B5629D"/>
    <w:rsid w:val="23C26E54"/>
    <w:rsid w:val="23DC1B5F"/>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16543"/>
    <w:rsid w:val="25225659"/>
    <w:rsid w:val="252C2973"/>
    <w:rsid w:val="2536191C"/>
    <w:rsid w:val="2537405D"/>
    <w:rsid w:val="25374EF4"/>
    <w:rsid w:val="258D1BDE"/>
    <w:rsid w:val="25AF4E68"/>
    <w:rsid w:val="25C23D6B"/>
    <w:rsid w:val="25C96113"/>
    <w:rsid w:val="25D12068"/>
    <w:rsid w:val="25D376ED"/>
    <w:rsid w:val="25E42F4C"/>
    <w:rsid w:val="25EF76DF"/>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A7481"/>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4697C"/>
    <w:rsid w:val="2AA86D0F"/>
    <w:rsid w:val="2AB036B9"/>
    <w:rsid w:val="2AC0255C"/>
    <w:rsid w:val="2ACA3C75"/>
    <w:rsid w:val="2AD8248C"/>
    <w:rsid w:val="2AED63FF"/>
    <w:rsid w:val="2AF07C9E"/>
    <w:rsid w:val="2B0272F2"/>
    <w:rsid w:val="2B1C6134"/>
    <w:rsid w:val="2B416F31"/>
    <w:rsid w:val="2B547EAB"/>
    <w:rsid w:val="2B752198"/>
    <w:rsid w:val="2BA03472"/>
    <w:rsid w:val="2BC929C8"/>
    <w:rsid w:val="2BE307A7"/>
    <w:rsid w:val="2BE702F2"/>
    <w:rsid w:val="2BF62C74"/>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6B7AAF"/>
    <w:rsid w:val="2D702015"/>
    <w:rsid w:val="2D853AD8"/>
    <w:rsid w:val="2D8B655F"/>
    <w:rsid w:val="2DA41677"/>
    <w:rsid w:val="2DCE076A"/>
    <w:rsid w:val="2E022020"/>
    <w:rsid w:val="2E047F28"/>
    <w:rsid w:val="2E452391"/>
    <w:rsid w:val="2E47051C"/>
    <w:rsid w:val="2E5113E2"/>
    <w:rsid w:val="2E615AEB"/>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5129F5"/>
    <w:rsid w:val="307716A4"/>
    <w:rsid w:val="308B267F"/>
    <w:rsid w:val="308E2425"/>
    <w:rsid w:val="3091782D"/>
    <w:rsid w:val="309D35EF"/>
    <w:rsid w:val="30B3239E"/>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EF4F96"/>
    <w:rsid w:val="33FF7757"/>
    <w:rsid w:val="341866BA"/>
    <w:rsid w:val="34375518"/>
    <w:rsid w:val="345D7407"/>
    <w:rsid w:val="346C3B06"/>
    <w:rsid w:val="346C40F4"/>
    <w:rsid w:val="347809F2"/>
    <w:rsid w:val="34826A34"/>
    <w:rsid w:val="349D241F"/>
    <w:rsid w:val="34AD5AE7"/>
    <w:rsid w:val="34CD11F9"/>
    <w:rsid w:val="34D75A17"/>
    <w:rsid w:val="34DD44E6"/>
    <w:rsid w:val="35091493"/>
    <w:rsid w:val="351153E0"/>
    <w:rsid w:val="353335A8"/>
    <w:rsid w:val="35775243"/>
    <w:rsid w:val="357F680D"/>
    <w:rsid w:val="35841069"/>
    <w:rsid w:val="358620D9"/>
    <w:rsid w:val="35917F75"/>
    <w:rsid w:val="35C87EEC"/>
    <w:rsid w:val="35F02805"/>
    <w:rsid w:val="35FF3AF3"/>
    <w:rsid w:val="36341386"/>
    <w:rsid w:val="36343134"/>
    <w:rsid w:val="36351036"/>
    <w:rsid w:val="366828AD"/>
    <w:rsid w:val="368558B3"/>
    <w:rsid w:val="36876E6A"/>
    <w:rsid w:val="36980DD0"/>
    <w:rsid w:val="36B84F47"/>
    <w:rsid w:val="36C0156D"/>
    <w:rsid w:val="36C13293"/>
    <w:rsid w:val="36C75D65"/>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B93DDF"/>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6256B0"/>
    <w:rsid w:val="3B915C89"/>
    <w:rsid w:val="3BA252EB"/>
    <w:rsid w:val="3BBE774B"/>
    <w:rsid w:val="3BCA36FC"/>
    <w:rsid w:val="3BDB75C3"/>
    <w:rsid w:val="3BE253E0"/>
    <w:rsid w:val="3BFA097C"/>
    <w:rsid w:val="3BFB140F"/>
    <w:rsid w:val="3C047A4D"/>
    <w:rsid w:val="3C240561"/>
    <w:rsid w:val="3C276F93"/>
    <w:rsid w:val="3C4542ED"/>
    <w:rsid w:val="3C4A2F0A"/>
    <w:rsid w:val="3C4A37EC"/>
    <w:rsid w:val="3C6B2863"/>
    <w:rsid w:val="3C7E046A"/>
    <w:rsid w:val="3CA54D8C"/>
    <w:rsid w:val="3CC669C0"/>
    <w:rsid w:val="3CCC78C1"/>
    <w:rsid w:val="3D191420"/>
    <w:rsid w:val="3D4A7CCA"/>
    <w:rsid w:val="3D85696B"/>
    <w:rsid w:val="3DB644C5"/>
    <w:rsid w:val="3DC64303"/>
    <w:rsid w:val="3DFD18E3"/>
    <w:rsid w:val="3E1F1FAA"/>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22123C"/>
    <w:rsid w:val="3F2C6DCB"/>
    <w:rsid w:val="3F413CC5"/>
    <w:rsid w:val="3F514486"/>
    <w:rsid w:val="3F5F4471"/>
    <w:rsid w:val="3F993EC6"/>
    <w:rsid w:val="3FAA1ACA"/>
    <w:rsid w:val="3FAC2116"/>
    <w:rsid w:val="3FD61C25"/>
    <w:rsid w:val="3FFF04B0"/>
    <w:rsid w:val="401A5EF0"/>
    <w:rsid w:val="405F54C4"/>
    <w:rsid w:val="406A59E1"/>
    <w:rsid w:val="40891574"/>
    <w:rsid w:val="408E1FCA"/>
    <w:rsid w:val="4094170A"/>
    <w:rsid w:val="409D1676"/>
    <w:rsid w:val="40B13905"/>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0193C"/>
    <w:rsid w:val="41AC141A"/>
    <w:rsid w:val="41EB3A9E"/>
    <w:rsid w:val="42002BF2"/>
    <w:rsid w:val="421C1817"/>
    <w:rsid w:val="422229E2"/>
    <w:rsid w:val="42833550"/>
    <w:rsid w:val="4287634C"/>
    <w:rsid w:val="42AD6748"/>
    <w:rsid w:val="42C45FF8"/>
    <w:rsid w:val="42CA1067"/>
    <w:rsid w:val="42CF5359"/>
    <w:rsid w:val="42E04203"/>
    <w:rsid w:val="42E12896"/>
    <w:rsid w:val="42E505D4"/>
    <w:rsid w:val="42E63A7F"/>
    <w:rsid w:val="43117778"/>
    <w:rsid w:val="431C55A9"/>
    <w:rsid w:val="43541CB0"/>
    <w:rsid w:val="43C3015A"/>
    <w:rsid w:val="43C646E2"/>
    <w:rsid w:val="43E04637"/>
    <w:rsid w:val="43FA55C2"/>
    <w:rsid w:val="43FE6560"/>
    <w:rsid w:val="44190C7C"/>
    <w:rsid w:val="442315C3"/>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D7142B"/>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0E2202"/>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0153A"/>
    <w:rsid w:val="4A4205DF"/>
    <w:rsid w:val="4A6E2D05"/>
    <w:rsid w:val="4A71640B"/>
    <w:rsid w:val="4A7324BF"/>
    <w:rsid w:val="4A937223"/>
    <w:rsid w:val="4AC54B94"/>
    <w:rsid w:val="4ACB00B3"/>
    <w:rsid w:val="4ADC0ED2"/>
    <w:rsid w:val="4AE048A4"/>
    <w:rsid w:val="4B0938BE"/>
    <w:rsid w:val="4B412DF2"/>
    <w:rsid w:val="4B4E0FC1"/>
    <w:rsid w:val="4B620219"/>
    <w:rsid w:val="4B6F6C84"/>
    <w:rsid w:val="4B7D39AD"/>
    <w:rsid w:val="4B8143F2"/>
    <w:rsid w:val="4B9565DB"/>
    <w:rsid w:val="4B9B20E7"/>
    <w:rsid w:val="4BBB3EF9"/>
    <w:rsid w:val="4BC624A8"/>
    <w:rsid w:val="4BD00645"/>
    <w:rsid w:val="4C196BFC"/>
    <w:rsid w:val="4C547C35"/>
    <w:rsid w:val="4C9849BC"/>
    <w:rsid w:val="4CDC10F5"/>
    <w:rsid w:val="4CE67327"/>
    <w:rsid w:val="4CEB61EE"/>
    <w:rsid w:val="4D2321D9"/>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DFD580F"/>
    <w:rsid w:val="4E0B01FE"/>
    <w:rsid w:val="4E2B0F4F"/>
    <w:rsid w:val="4E4E3891"/>
    <w:rsid w:val="4E5A1F9A"/>
    <w:rsid w:val="4E870795"/>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D712A8"/>
    <w:rsid w:val="4FEE5452"/>
    <w:rsid w:val="5039019E"/>
    <w:rsid w:val="50527900"/>
    <w:rsid w:val="5065178E"/>
    <w:rsid w:val="50695D0B"/>
    <w:rsid w:val="5099030C"/>
    <w:rsid w:val="50F639B0"/>
    <w:rsid w:val="51117EE4"/>
    <w:rsid w:val="51210DA2"/>
    <w:rsid w:val="5126104F"/>
    <w:rsid w:val="512B60B4"/>
    <w:rsid w:val="513118E7"/>
    <w:rsid w:val="51694722"/>
    <w:rsid w:val="517F61AE"/>
    <w:rsid w:val="51995C82"/>
    <w:rsid w:val="51A0391C"/>
    <w:rsid w:val="51B556AE"/>
    <w:rsid w:val="51C621E0"/>
    <w:rsid w:val="51D05EF0"/>
    <w:rsid w:val="51D92A34"/>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760DD8"/>
    <w:rsid w:val="5392540C"/>
    <w:rsid w:val="53A019B1"/>
    <w:rsid w:val="53B3034F"/>
    <w:rsid w:val="540A11ED"/>
    <w:rsid w:val="542410D3"/>
    <w:rsid w:val="54293AD9"/>
    <w:rsid w:val="54442A7B"/>
    <w:rsid w:val="54550AD6"/>
    <w:rsid w:val="545C1D7C"/>
    <w:rsid w:val="54703A7A"/>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6725D2"/>
    <w:rsid w:val="576C4D9E"/>
    <w:rsid w:val="57735468"/>
    <w:rsid w:val="57877110"/>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3073B"/>
    <w:rsid w:val="5960288A"/>
    <w:rsid w:val="5971108F"/>
    <w:rsid w:val="59866F57"/>
    <w:rsid w:val="599E4BE5"/>
    <w:rsid w:val="59A76356"/>
    <w:rsid w:val="59B368E2"/>
    <w:rsid w:val="59BA5642"/>
    <w:rsid w:val="59E76BAA"/>
    <w:rsid w:val="59F519D4"/>
    <w:rsid w:val="59FA54CF"/>
    <w:rsid w:val="5A050A6E"/>
    <w:rsid w:val="5A5A6A53"/>
    <w:rsid w:val="5A8149E6"/>
    <w:rsid w:val="5A9A1081"/>
    <w:rsid w:val="5ABD6DE3"/>
    <w:rsid w:val="5ABE4B4A"/>
    <w:rsid w:val="5AC01401"/>
    <w:rsid w:val="5AC7420B"/>
    <w:rsid w:val="5AE34D92"/>
    <w:rsid w:val="5AE825BC"/>
    <w:rsid w:val="5AF17559"/>
    <w:rsid w:val="5AF2343A"/>
    <w:rsid w:val="5AF669C0"/>
    <w:rsid w:val="5B1001B5"/>
    <w:rsid w:val="5B411CCC"/>
    <w:rsid w:val="5B505F2C"/>
    <w:rsid w:val="5B520346"/>
    <w:rsid w:val="5B53605F"/>
    <w:rsid w:val="5B811F6C"/>
    <w:rsid w:val="5B966550"/>
    <w:rsid w:val="5BA26C0E"/>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443FAD"/>
    <w:rsid w:val="5E746342"/>
    <w:rsid w:val="5E85744A"/>
    <w:rsid w:val="5E8D3F43"/>
    <w:rsid w:val="5E9D79FE"/>
    <w:rsid w:val="5EA07701"/>
    <w:rsid w:val="5EA85BE5"/>
    <w:rsid w:val="5EB01642"/>
    <w:rsid w:val="5EB75285"/>
    <w:rsid w:val="5EBC30A5"/>
    <w:rsid w:val="5F341672"/>
    <w:rsid w:val="5F530CCB"/>
    <w:rsid w:val="5F8538FA"/>
    <w:rsid w:val="5FCA04E2"/>
    <w:rsid w:val="5FD500A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3B0074"/>
    <w:rsid w:val="6153428A"/>
    <w:rsid w:val="617C7F2C"/>
    <w:rsid w:val="61980250"/>
    <w:rsid w:val="61AD3C17"/>
    <w:rsid w:val="61D740F7"/>
    <w:rsid w:val="6228683D"/>
    <w:rsid w:val="624C2A38"/>
    <w:rsid w:val="626F30E7"/>
    <w:rsid w:val="62756CE9"/>
    <w:rsid w:val="6294722E"/>
    <w:rsid w:val="62A5774A"/>
    <w:rsid w:val="62B660C6"/>
    <w:rsid w:val="62BE1E54"/>
    <w:rsid w:val="62E56056"/>
    <w:rsid w:val="62FE3F08"/>
    <w:rsid w:val="63023C14"/>
    <w:rsid w:val="63295801"/>
    <w:rsid w:val="63416D0D"/>
    <w:rsid w:val="63776804"/>
    <w:rsid w:val="638B6757"/>
    <w:rsid w:val="639E2905"/>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803B2"/>
    <w:rsid w:val="664E5351"/>
    <w:rsid w:val="66503496"/>
    <w:rsid w:val="66595BE2"/>
    <w:rsid w:val="668B6FEC"/>
    <w:rsid w:val="669453A6"/>
    <w:rsid w:val="66A31B35"/>
    <w:rsid w:val="66AD6467"/>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692F41"/>
    <w:rsid w:val="69760518"/>
    <w:rsid w:val="69780FAF"/>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A4119"/>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82346D"/>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53E6C"/>
    <w:rsid w:val="78192D15"/>
    <w:rsid w:val="78474B5C"/>
    <w:rsid w:val="78EF0B61"/>
    <w:rsid w:val="78FC7191"/>
    <w:rsid w:val="79053EE1"/>
    <w:rsid w:val="79232B20"/>
    <w:rsid w:val="79714322"/>
    <w:rsid w:val="797B741B"/>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686C61"/>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1E5B2B"/>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66695E"/>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3"/>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10039</Words>
  <Characters>11027</Characters>
  <Lines>0</Lines>
  <Paragraphs>0</Paragraphs>
  <TotalTime>0</TotalTime>
  <ScaleCrop>false</ScaleCrop>
  <LinksUpToDate>false</LinksUpToDate>
  <CharactersWithSpaces>12569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2023-10-07T02:01:00Z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9287CD1DB6F74A3D9E0854E8BB5C20FA</vt:lpwstr>
  </property>
</Properties>
</file>